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497BA" w14:textId="4F997F94" w:rsidR="009351DB" w:rsidRPr="00A079D3" w:rsidRDefault="009351DB" w:rsidP="009351DB">
      <w:pPr>
        <w:keepLines/>
        <w:tabs>
          <w:tab w:val="left" w:pos="567"/>
        </w:tabs>
        <w:overflowPunct/>
        <w:autoSpaceDE/>
        <w:autoSpaceDN/>
        <w:snapToGrid w:val="0"/>
        <w:spacing w:after="0"/>
        <w:textAlignment w:val="auto"/>
        <w:rPr>
          <w:rFonts w:ascii="Arial" w:eastAsia="MS Mincho" w:hAnsi="Arial" w:cs="Arial"/>
          <w:b/>
          <w:sz w:val="28"/>
          <w:szCs w:val="28"/>
        </w:rPr>
      </w:pPr>
      <w:bookmarkStart w:id="0" w:name="_Hlk34730185"/>
      <w:bookmarkStart w:id="1" w:name="_Hlk34730173"/>
      <w:r w:rsidRPr="00A079D3">
        <w:rPr>
          <w:rFonts w:ascii="Arial" w:hAnsi="Arial" w:cs="Arial"/>
          <w:b/>
          <w:sz w:val="28"/>
          <w:szCs w:val="28"/>
        </w:rPr>
        <w:t xml:space="preserve">3GPP TSG </w:t>
      </w:r>
      <w:r>
        <w:rPr>
          <w:rFonts w:ascii="Arial" w:hAnsi="Arial" w:cs="Arial"/>
          <w:b/>
          <w:sz w:val="28"/>
          <w:szCs w:val="28"/>
        </w:rPr>
        <w:t>RAN Meeting #87e</w:t>
      </w:r>
      <w:r w:rsidRPr="00A079D3">
        <w:rPr>
          <w:rFonts w:ascii="Arial" w:hAnsi="Arial" w:cs="Arial"/>
          <w:b/>
          <w:sz w:val="28"/>
          <w:szCs w:val="28"/>
        </w:rPr>
        <w:tab/>
      </w:r>
      <w:bookmarkEnd w:id="0"/>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00234FC8">
        <w:rPr>
          <w:rFonts w:ascii="Arial" w:eastAsia="MS Mincho" w:hAnsi="Arial" w:cs="Arial"/>
          <w:b/>
          <w:sz w:val="28"/>
          <w:szCs w:val="28"/>
        </w:rPr>
        <w:tab/>
      </w:r>
      <w:r w:rsidR="005E41D1" w:rsidRPr="005E41D1">
        <w:rPr>
          <w:rFonts w:ascii="Arial" w:hAnsi="Arial" w:cs="Arial"/>
          <w:b/>
          <w:sz w:val="28"/>
          <w:szCs w:val="28"/>
        </w:rPr>
        <w:t>RP-200432</w:t>
      </w:r>
      <w:bookmarkStart w:id="2" w:name="_GoBack"/>
      <w:bookmarkEnd w:id="2"/>
    </w:p>
    <w:p w14:paraId="396D9935" w14:textId="77777777" w:rsidR="009351DB" w:rsidRPr="00A079D3" w:rsidRDefault="009351DB" w:rsidP="009351DB">
      <w:pPr>
        <w:keepLines/>
        <w:tabs>
          <w:tab w:val="left" w:pos="567"/>
        </w:tabs>
        <w:rPr>
          <w:rFonts w:ascii="Arial" w:hAnsi="Arial" w:cs="Arial"/>
          <w:b/>
          <w:sz w:val="28"/>
          <w:szCs w:val="28"/>
        </w:rPr>
      </w:pPr>
      <w:bookmarkStart w:id="3" w:name="_Hlk34730200"/>
      <w:r w:rsidRPr="00B408CC">
        <w:rPr>
          <w:rFonts w:ascii="Arial" w:hAnsi="Arial" w:cs="Arial"/>
          <w:b/>
          <w:sz w:val="28"/>
          <w:szCs w:val="28"/>
        </w:rPr>
        <w:t>Electronic Meeting</w:t>
      </w:r>
      <w:r>
        <w:rPr>
          <w:rFonts w:ascii="Arial" w:hAnsi="Arial" w:cs="Arial"/>
          <w:b/>
          <w:sz w:val="28"/>
          <w:szCs w:val="28"/>
        </w:rPr>
        <w:t xml:space="preserve">, March 16-19, </w:t>
      </w:r>
      <w:r w:rsidRPr="00A079D3">
        <w:rPr>
          <w:rFonts w:ascii="Arial" w:hAnsi="Arial" w:cs="Arial"/>
          <w:b/>
          <w:sz w:val="28"/>
          <w:szCs w:val="28"/>
        </w:rPr>
        <w:t>20</w:t>
      </w:r>
      <w:r>
        <w:rPr>
          <w:rFonts w:ascii="Arial" w:hAnsi="Arial" w:cs="Arial"/>
          <w:b/>
          <w:sz w:val="28"/>
          <w:szCs w:val="28"/>
        </w:rPr>
        <w:t>20</w:t>
      </w:r>
    </w:p>
    <w:bookmarkEnd w:id="1"/>
    <w:bookmarkEnd w:id="3"/>
    <w:p w14:paraId="3C9B498A"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C611152" w14:textId="77777777" w:rsidR="00D45B2F" w:rsidRPr="00724CA1" w:rsidRDefault="00D45B2F" w:rsidP="00D45B2F">
      <w:pPr>
        <w:tabs>
          <w:tab w:val="left" w:pos="567"/>
        </w:tabs>
        <w:rPr>
          <w:rFonts w:ascii="Arial" w:hAnsi="Arial" w:cs="Arial"/>
          <w:lang w:eastAsia="ja-JP"/>
        </w:rPr>
      </w:pPr>
      <w:r w:rsidRPr="00EF4800">
        <w:rPr>
          <w:rFonts w:ascii="Arial" w:hAnsi="Arial" w:cs="Arial"/>
          <w:b/>
        </w:rPr>
        <w:t>A</w:t>
      </w:r>
      <w:r w:rsidRPr="00724CA1">
        <w:rPr>
          <w:rFonts w:ascii="Arial" w:hAnsi="Arial" w:cs="Arial"/>
          <w:b/>
        </w:rPr>
        <w:t>genda item:</w:t>
      </w:r>
      <w:r w:rsidRPr="00724CA1">
        <w:rPr>
          <w:rFonts w:ascii="Arial" w:hAnsi="Arial" w:cs="Arial"/>
        </w:rPr>
        <w:tab/>
      </w:r>
      <w:r w:rsidR="00F86A73" w:rsidRPr="00724CA1">
        <w:rPr>
          <w:rFonts w:ascii="Arial" w:hAnsi="Arial" w:cs="Arial"/>
        </w:rPr>
        <w:tab/>
      </w:r>
      <w:r w:rsidR="00EF4800" w:rsidRPr="00724CA1">
        <w:rPr>
          <w:rFonts w:ascii="Arial" w:hAnsi="Arial" w:cs="Arial"/>
        </w:rPr>
        <w:tab/>
      </w:r>
      <w:r w:rsidR="00A72A53" w:rsidRPr="00724CA1">
        <w:rPr>
          <w:rFonts w:ascii="Arial" w:hAnsi="Arial" w:cs="Arial"/>
          <w:lang w:eastAsia="ja-JP"/>
        </w:rPr>
        <w:t>9.</w:t>
      </w:r>
      <w:r w:rsidR="00E94596">
        <w:rPr>
          <w:rFonts w:ascii="Arial" w:hAnsi="Arial" w:cs="Arial"/>
          <w:lang w:eastAsia="ja-JP"/>
        </w:rPr>
        <w:t>3</w:t>
      </w:r>
      <w:r w:rsidR="00A72A53" w:rsidRPr="00724CA1">
        <w:rPr>
          <w:rFonts w:ascii="Arial" w:hAnsi="Arial" w:cs="Arial"/>
          <w:lang w:eastAsia="ja-JP"/>
        </w:rPr>
        <w:t>.</w:t>
      </w:r>
      <w:r w:rsidR="00E94596">
        <w:rPr>
          <w:rFonts w:ascii="Arial" w:hAnsi="Arial" w:cs="Arial"/>
          <w:lang w:eastAsia="ja-JP"/>
        </w:rPr>
        <w:t>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24CA1" w:rsidRPr="00724CA1" w14:paraId="22BA303A" w14:textId="77777777" w:rsidTr="00871653">
        <w:tc>
          <w:tcPr>
            <w:tcW w:w="2436" w:type="dxa"/>
            <w:shd w:val="clear" w:color="auto" w:fill="auto"/>
          </w:tcPr>
          <w:p w14:paraId="22E236A1" w14:textId="77777777" w:rsidR="00593315" w:rsidRPr="00724CA1" w:rsidRDefault="00C21339" w:rsidP="001A248F">
            <w:pPr>
              <w:tabs>
                <w:tab w:val="left" w:pos="567"/>
              </w:tabs>
              <w:spacing w:after="0"/>
              <w:rPr>
                <w:rFonts w:ascii="Arial" w:hAnsi="Arial" w:cs="Arial"/>
                <w:b/>
              </w:rPr>
            </w:pPr>
            <w:r w:rsidRPr="00724CA1">
              <w:rPr>
                <w:rFonts w:ascii="Arial" w:hAnsi="Arial" w:cs="Arial"/>
                <w:b/>
              </w:rPr>
              <w:t xml:space="preserve">WI / SI </w:t>
            </w:r>
            <w:r w:rsidR="00593315" w:rsidRPr="00724CA1">
              <w:rPr>
                <w:rFonts w:ascii="Arial" w:hAnsi="Arial" w:cs="Arial"/>
                <w:b/>
              </w:rPr>
              <w:t>Name</w:t>
            </w:r>
          </w:p>
        </w:tc>
        <w:tc>
          <w:tcPr>
            <w:tcW w:w="7650" w:type="dxa"/>
            <w:gridSpan w:val="5"/>
          </w:tcPr>
          <w:p w14:paraId="5B568F09" w14:textId="77777777" w:rsidR="00593315" w:rsidRPr="00724CA1" w:rsidRDefault="00A72A53" w:rsidP="001A248F">
            <w:pPr>
              <w:tabs>
                <w:tab w:val="left" w:pos="567"/>
              </w:tabs>
              <w:spacing w:after="0"/>
              <w:rPr>
                <w:rFonts w:ascii="Arial" w:hAnsi="Arial" w:cs="Arial"/>
              </w:rPr>
            </w:pPr>
            <w:r w:rsidRPr="00724CA1">
              <w:t>NR RF requirement enhancements for frequency range 2 (FR2)</w:t>
            </w:r>
          </w:p>
        </w:tc>
      </w:tr>
      <w:tr w:rsidR="00724CA1" w:rsidRPr="00724CA1" w14:paraId="1DDD7027" w14:textId="77777777" w:rsidTr="00871653">
        <w:tc>
          <w:tcPr>
            <w:tcW w:w="2436" w:type="dxa"/>
            <w:shd w:val="clear" w:color="auto" w:fill="auto"/>
          </w:tcPr>
          <w:p w14:paraId="5BD8E062" w14:textId="77777777" w:rsidR="00871653" w:rsidRPr="00724CA1" w:rsidRDefault="00871653" w:rsidP="001A248F">
            <w:pPr>
              <w:tabs>
                <w:tab w:val="left" w:pos="567"/>
              </w:tabs>
              <w:spacing w:after="0"/>
              <w:rPr>
                <w:rFonts w:ascii="Arial" w:hAnsi="Arial" w:cs="Arial"/>
                <w:bCs/>
              </w:rPr>
            </w:pPr>
            <w:r w:rsidRPr="00724CA1">
              <w:rPr>
                <w:rFonts w:ascii="Arial" w:hAnsi="Arial" w:cs="Arial"/>
                <w:bCs/>
              </w:rPr>
              <w:t>included in this status report</w:t>
            </w:r>
          </w:p>
        </w:tc>
        <w:tc>
          <w:tcPr>
            <w:tcW w:w="1846" w:type="dxa"/>
          </w:tcPr>
          <w:p w14:paraId="2A24FC19" w14:textId="77777777" w:rsidR="00871653" w:rsidRPr="00724CA1" w:rsidRDefault="00871653" w:rsidP="001A248F">
            <w:pPr>
              <w:tabs>
                <w:tab w:val="left" w:pos="567"/>
              </w:tabs>
              <w:spacing w:after="0"/>
              <w:rPr>
                <w:rFonts w:ascii="Arial" w:hAnsi="Arial" w:cs="Arial"/>
                <w:lang w:eastAsia="ja-JP"/>
              </w:rPr>
            </w:pPr>
            <w:r w:rsidRPr="00724CA1">
              <w:rPr>
                <w:rFonts w:ascii="Arial" w:hAnsi="Arial" w:cs="Arial"/>
              </w:rPr>
              <w:t>Study Item:</w:t>
            </w:r>
            <w:r w:rsidRPr="00724CA1">
              <w:rPr>
                <w:rFonts w:ascii="Arial" w:hAnsi="Arial" w:cs="Arial" w:hint="eastAsia"/>
                <w:lang w:eastAsia="ja-JP"/>
              </w:rPr>
              <w:t xml:space="preserve"> </w:t>
            </w:r>
          </w:p>
          <w:p w14:paraId="67E82585" w14:textId="77777777" w:rsidR="00871653" w:rsidRPr="00724CA1" w:rsidRDefault="00871653" w:rsidP="001A248F">
            <w:pPr>
              <w:tabs>
                <w:tab w:val="left" w:pos="567"/>
              </w:tabs>
              <w:spacing w:after="0"/>
              <w:rPr>
                <w:rFonts w:ascii="Arial" w:hAnsi="Arial" w:cs="Arial"/>
              </w:rPr>
            </w:pPr>
            <w:r w:rsidRPr="00724CA1">
              <w:rPr>
                <w:rFonts w:ascii="Arial" w:hAnsi="Arial" w:cs="Arial"/>
                <w:lang w:eastAsia="ja-JP"/>
              </w:rPr>
              <w:t>No</w:t>
            </w:r>
          </w:p>
        </w:tc>
        <w:tc>
          <w:tcPr>
            <w:tcW w:w="1842" w:type="dxa"/>
          </w:tcPr>
          <w:p w14:paraId="4FF4425F" w14:textId="77777777" w:rsidR="00871653" w:rsidRPr="00724CA1" w:rsidRDefault="00871653" w:rsidP="001A248F">
            <w:pPr>
              <w:tabs>
                <w:tab w:val="left" w:pos="567"/>
              </w:tabs>
              <w:spacing w:after="0"/>
              <w:rPr>
                <w:rFonts w:ascii="Arial" w:hAnsi="Arial" w:cs="Arial"/>
                <w:lang w:eastAsia="ja-JP"/>
              </w:rPr>
            </w:pPr>
            <w:r w:rsidRPr="00724CA1">
              <w:rPr>
                <w:rFonts w:ascii="Arial" w:hAnsi="Arial" w:cs="Arial"/>
              </w:rPr>
              <w:t>Core part:</w:t>
            </w:r>
            <w:r w:rsidRPr="00724CA1">
              <w:rPr>
                <w:rFonts w:ascii="Arial" w:hAnsi="Arial" w:cs="Arial"/>
                <w:lang w:eastAsia="ja-JP"/>
              </w:rPr>
              <w:t xml:space="preserve"> </w:t>
            </w:r>
          </w:p>
          <w:p w14:paraId="68A3154B" w14:textId="77777777" w:rsidR="00871653" w:rsidRPr="00724CA1" w:rsidRDefault="00871653" w:rsidP="001A248F">
            <w:pPr>
              <w:tabs>
                <w:tab w:val="left" w:pos="567"/>
              </w:tabs>
              <w:spacing w:after="0"/>
              <w:rPr>
                <w:rFonts w:ascii="Arial" w:hAnsi="Arial" w:cs="Arial"/>
                <w:lang w:eastAsia="ja-JP"/>
              </w:rPr>
            </w:pPr>
            <w:r w:rsidRPr="00724CA1">
              <w:rPr>
                <w:rFonts w:ascii="Arial" w:hAnsi="Arial" w:cs="Arial" w:hint="eastAsia"/>
                <w:lang w:eastAsia="ja-JP"/>
              </w:rPr>
              <w:t>Yes</w:t>
            </w:r>
          </w:p>
        </w:tc>
        <w:tc>
          <w:tcPr>
            <w:tcW w:w="2309" w:type="dxa"/>
            <w:gridSpan w:val="2"/>
          </w:tcPr>
          <w:p w14:paraId="5374D5D5" w14:textId="77777777" w:rsidR="00871653" w:rsidRPr="00724CA1" w:rsidRDefault="00871653" w:rsidP="001A248F">
            <w:pPr>
              <w:tabs>
                <w:tab w:val="left" w:pos="567"/>
              </w:tabs>
              <w:spacing w:after="0"/>
              <w:rPr>
                <w:rFonts w:ascii="Arial" w:hAnsi="Arial" w:cs="Arial"/>
              </w:rPr>
            </w:pPr>
            <w:r w:rsidRPr="00724CA1">
              <w:rPr>
                <w:rFonts w:ascii="Arial" w:hAnsi="Arial" w:cs="Arial"/>
              </w:rPr>
              <w:t>Performance part:</w:t>
            </w:r>
          </w:p>
          <w:p w14:paraId="443C2252" w14:textId="77777777" w:rsidR="00871653" w:rsidRPr="00724CA1" w:rsidRDefault="00871653" w:rsidP="0036248C">
            <w:pPr>
              <w:tabs>
                <w:tab w:val="left" w:pos="567"/>
              </w:tabs>
              <w:spacing w:after="0"/>
              <w:rPr>
                <w:rFonts w:ascii="Arial" w:hAnsi="Arial" w:cs="Arial"/>
                <w:lang w:eastAsia="ja-JP"/>
              </w:rPr>
            </w:pPr>
            <w:r w:rsidRPr="00724CA1">
              <w:rPr>
                <w:rFonts w:ascii="Arial" w:hAnsi="Arial" w:cs="Arial" w:hint="eastAsia"/>
                <w:lang w:eastAsia="ja-JP"/>
              </w:rPr>
              <w:t>Yes</w:t>
            </w:r>
          </w:p>
        </w:tc>
        <w:tc>
          <w:tcPr>
            <w:tcW w:w="1653" w:type="dxa"/>
          </w:tcPr>
          <w:p w14:paraId="51FD8ABD" w14:textId="77777777" w:rsidR="00871653" w:rsidRPr="00724CA1" w:rsidRDefault="00871653" w:rsidP="001A248F">
            <w:pPr>
              <w:tabs>
                <w:tab w:val="left" w:pos="567"/>
              </w:tabs>
              <w:spacing w:after="0"/>
              <w:rPr>
                <w:rFonts w:ascii="Arial" w:hAnsi="Arial" w:cs="Arial"/>
              </w:rPr>
            </w:pPr>
            <w:r w:rsidRPr="00724CA1">
              <w:rPr>
                <w:rFonts w:ascii="Arial" w:hAnsi="Arial" w:cs="Arial"/>
              </w:rPr>
              <w:t>Testing part:</w:t>
            </w:r>
          </w:p>
          <w:p w14:paraId="06C06488" w14:textId="77777777" w:rsidR="00871653" w:rsidRPr="00724CA1" w:rsidRDefault="00871653" w:rsidP="0036248C">
            <w:pPr>
              <w:tabs>
                <w:tab w:val="left" w:pos="567"/>
              </w:tabs>
              <w:spacing w:after="0"/>
              <w:rPr>
                <w:rFonts w:ascii="Arial" w:hAnsi="Arial" w:cs="Arial"/>
                <w:lang w:eastAsia="ja-JP"/>
              </w:rPr>
            </w:pPr>
            <w:r w:rsidRPr="00724CA1">
              <w:rPr>
                <w:rFonts w:ascii="Arial" w:hAnsi="Arial" w:cs="Arial" w:hint="eastAsia"/>
                <w:lang w:eastAsia="ja-JP"/>
              </w:rPr>
              <w:t>No</w:t>
            </w:r>
          </w:p>
        </w:tc>
      </w:tr>
      <w:tr w:rsidR="00724CA1" w:rsidRPr="00724CA1" w14:paraId="2FA13BAF" w14:textId="77777777" w:rsidTr="00871653">
        <w:tc>
          <w:tcPr>
            <w:tcW w:w="2436" w:type="dxa"/>
          </w:tcPr>
          <w:p w14:paraId="53244B3A" w14:textId="77777777" w:rsidR="0036248C" w:rsidRPr="00724CA1" w:rsidRDefault="0036248C" w:rsidP="001A248F">
            <w:pPr>
              <w:tabs>
                <w:tab w:val="left" w:pos="567"/>
              </w:tabs>
              <w:spacing w:after="0"/>
              <w:rPr>
                <w:rFonts w:ascii="Arial" w:hAnsi="Arial" w:cs="Arial"/>
                <w:b/>
              </w:rPr>
            </w:pPr>
            <w:r w:rsidRPr="00724CA1">
              <w:rPr>
                <w:rFonts w:ascii="Arial" w:hAnsi="Arial" w:cs="Arial"/>
                <w:b/>
              </w:rPr>
              <w:t>Acronym</w:t>
            </w:r>
          </w:p>
        </w:tc>
        <w:tc>
          <w:tcPr>
            <w:tcW w:w="7650" w:type="dxa"/>
            <w:gridSpan w:val="5"/>
          </w:tcPr>
          <w:p w14:paraId="3266DFB7" w14:textId="77777777" w:rsidR="0036248C" w:rsidRPr="00724CA1" w:rsidRDefault="00A72A53" w:rsidP="008836AC">
            <w:pPr>
              <w:tabs>
                <w:tab w:val="left" w:pos="567"/>
              </w:tabs>
              <w:spacing w:after="0"/>
              <w:rPr>
                <w:rFonts w:ascii="Arial" w:hAnsi="Arial" w:cs="Arial"/>
              </w:rPr>
            </w:pPr>
            <w:r w:rsidRPr="00724CA1">
              <w:rPr>
                <w:rFonts w:ascii="Arial" w:hAnsi="Arial" w:cs="Arial"/>
              </w:rPr>
              <w:t>NR_RF_FR2_req_enh</w:t>
            </w:r>
          </w:p>
        </w:tc>
      </w:tr>
      <w:tr w:rsidR="00724CA1" w:rsidRPr="00724CA1" w14:paraId="33F0B54D" w14:textId="77777777" w:rsidTr="00871653">
        <w:tc>
          <w:tcPr>
            <w:tcW w:w="2436" w:type="dxa"/>
          </w:tcPr>
          <w:p w14:paraId="577B77FF" w14:textId="77777777" w:rsidR="00A72A53" w:rsidRPr="00724CA1" w:rsidRDefault="00A72A53" w:rsidP="00A72A53">
            <w:pPr>
              <w:tabs>
                <w:tab w:val="left" w:pos="567"/>
              </w:tabs>
              <w:spacing w:after="0"/>
              <w:rPr>
                <w:rFonts w:ascii="Arial" w:hAnsi="Arial" w:cs="Arial"/>
                <w:b/>
              </w:rPr>
            </w:pPr>
            <w:r w:rsidRPr="00724CA1">
              <w:rPr>
                <w:rFonts w:ascii="Arial" w:hAnsi="Arial" w:cs="Arial"/>
                <w:b/>
              </w:rPr>
              <w:t>Unique ID</w:t>
            </w:r>
          </w:p>
        </w:tc>
        <w:tc>
          <w:tcPr>
            <w:tcW w:w="7650" w:type="dxa"/>
            <w:gridSpan w:val="5"/>
          </w:tcPr>
          <w:p w14:paraId="36B76028" w14:textId="77777777"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830089</w:t>
            </w:r>
          </w:p>
        </w:tc>
      </w:tr>
      <w:tr w:rsidR="00724CA1" w:rsidRPr="00724CA1" w14:paraId="4CFF3524" w14:textId="77777777" w:rsidTr="00871653">
        <w:tc>
          <w:tcPr>
            <w:tcW w:w="2436" w:type="dxa"/>
          </w:tcPr>
          <w:p w14:paraId="34680B7D" w14:textId="77777777" w:rsidR="00A72A53" w:rsidRPr="00724CA1" w:rsidRDefault="00A72A53" w:rsidP="00A72A53">
            <w:pPr>
              <w:tabs>
                <w:tab w:val="left" w:pos="567"/>
              </w:tabs>
              <w:spacing w:after="0"/>
              <w:rPr>
                <w:rFonts w:ascii="Arial" w:hAnsi="Arial" w:cs="Arial"/>
                <w:b/>
              </w:rPr>
            </w:pPr>
            <w:r w:rsidRPr="00724CA1">
              <w:rPr>
                <w:rFonts w:ascii="Arial" w:hAnsi="Arial" w:cs="Arial"/>
                <w:b/>
              </w:rPr>
              <w:t>TSG Tdoc of latest approved WI/SI description (if any)</w:t>
            </w:r>
          </w:p>
        </w:tc>
        <w:tc>
          <w:tcPr>
            <w:tcW w:w="7650" w:type="dxa"/>
            <w:gridSpan w:val="5"/>
          </w:tcPr>
          <w:p w14:paraId="168D7CF3" w14:textId="77777777"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RP-192</w:t>
            </w:r>
            <w:r w:rsidR="00E94596">
              <w:rPr>
                <w:rFonts w:ascii="Arial" w:hAnsi="Arial" w:cs="Arial"/>
                <w:lang w:eastAsia="ja-JP"/>
              </w:rPr>
              <w:t>653</w:t>
            </w:r>
          </w:p>
        </w:tc>
      </w:tr>
      <w:tr w:rsidR="00724CA1" w:rsidRPr="00724CA1" w14:paraId="4A30ACEB" w14:textId="77777777" w:rsidTr="00871653">
        <w:tc>
          <w:tcPr>
            <w:tcW w:w="2436" w:type="dxa"/>
          </w:tcPr>
          <w:p w14:paraId="75A68F20" w14:textId="77777777" w:rsidR="00A72A53" w:rsidRPr="00724CA1" w:rsidRDefault="00A72A53" w:rsidP="00A72A53">
            <w:pPr>
              <w:tabs>
                <w:tab w:val="left" w:pos="567"/>
              </w:tabs>
              <w:spacing w:after="0"/>
              <w:rPr>
                <w:rFonts w:ascii="Arial" w:hAnsi="Arial" w:cs="Arial"/>
                <w:b/>
              </w:rPr>
            </w:pPr>
            <w:r w:rsidRPr="00724CA1">
              <w:rPr>
                <w:rFonts w:ascii="Arial" w:hAnsi="Arial" w:cs="Arial"/>
                <w:b/>
              </w:rPr>
              <w:t>Target Completion Date</w:t>
            </w:r>
          </w:p>
          <w:p w14:paraId="11CDB1CB" w14:textId="77777777" w:rsidR="00A72A53" w:rsidRPr="00724CA1" w:rsidRDefault="00A72A53" w:rsidP="00A72A53">
            <w:pPr>
              <w:tabs>
                <w:tab w:val="left" w:pos="567"/>
              </w:tabs>
              <w:spacing w:after="0"/>
              <w:rPr>
                <w:rFonts w:ascii="Arial" w:hAnsi="Arial" w:cs="Arial"/>
                <w:b/>
              </w:rPr>
            </w:pPr>
            <w:r w:rsidRPr="00724CA1">
              <w:rPr>
                <w:rFonts w:ascii="Arial" w:hAnsi="Arial" w:cs="Arial"/>
                <w:b/>
              </w:rPr>
              <w:t>(indicate if changed)</w:t>
            </w:r>
          </w:p>
        </w:tc>
        <w:tc>
          <w:tcPr>
            <w:tcW w:w="1846" w:type="dxa"/>
          </w:tcPr>
          <w:p w14:paraId="1B2A7345" w14:textId="77777777"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Study Item: NA</w:t>
            </w:r>
          </w:p>
        </w:tc>
        <w:tc>
          <w:tcPr>
            <w:tcW w:w="1842" w:type="dxa"/>
          </w:tcPr>
          <w:p w14:paraId="4694CC39" w14:textId="77777777"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Core part: 0</w:t>
            </w:r>
            <w:r w:rsidR="00E94596">
              <w:rPr>
                <w:rFonts w:ascii="Arial" w:hAnsi="Arial" w:cs="Arial"/>
                <w:lang w:eastAsia="ja-JP"/>
              </w:rPr>
              <w:t>6</w:t>
            </w:r>
            <w:r w:rsidRPr="00724CA1">
              <w:rPr>
                <w:rFonts w:ascii="Arial" w:hAnsi="Arial" w:cs="Arial"/>
                <w:lang w:eastAsia="ja-JP"/>
              </w:rPr>
              <w:t>/2020</w:t>
            </w:r>
          </w:p>
        </w:tc>
        <w:tc>
          <w:tcPr>
            <w:tcW w:w="2268" w:type="dxa"/>
          </w:tcPr>
          <w:p w14:paraId="556B7C59" w14:textId="77777777"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Performance part: 0</w:t>
            </w:r>
            <w:r w:rsidR="00E94596">
              <w:rPr>
                <w:rFonts w:ascii="Arial" w:hAnsi="Arial" w:cs="Arial"/>
                <w:lang w:eastAsia="ja-JP"/>
              </w:rPr>
              <w:t>6</w:t>
            </w:r>
            <w:r w:rsidRPr="00724CA1">
              <w:rPr>
                <w:rFonts w:ascii="Arial" w:hAnsi="Arial" w:cs="Arial"/>
                <w:lang w:eastAsia="ja-JP"/>
              </w:rPr>
              <w:t>/2020</w:t>
            </w:r>
          </w:p>
        </w:tc>
        <w:tc>
          <w:tcPr>
            <w:tcW w:w="1694" w:type="dxa"/>
            <w:gridSpan w:val="2"/>
          </w:tcPr>
          <w:p w14:paraId="178E53C7" w14:textId="77777777" w:rsidR="00A72A53" w:rsidRPr="00724CA1" w:rsidRDefault="00A72A53" w:rsidP="00A72A53">
            <w:pPr>
              <w:tabs>
                <w:tab w:val="left" w:pos="567"/>
              </w:tabs>
              <w:spacing w:after="0"/>
              <w:rPr>
                <w:rFonts w:ascii="Arial" w:hAnsi="Arial" w:cs="Arial"/>
                <w:highlight w:val="yellow"/>
                <w:lang w:eastAsia="ja-JP"/>
              </w:rPr>
            </w:pPr>
            <w:r w:rsidRPr="00724CA1">
              <w:rPr>
                <w:rFonts w:ascii="Arial" w:hAnsi="Arial" w:cs="Arial"/>
                <w:lang w:eastAsia="ja-JP"/>
              </w:rPr>
              <w:t>Testing part: NA</w:t>
            </w:r>
          </w:p>
        </w:tc>
      </w:tr>
      <w:tr w:rsidR="00724CA1" w:rsidRPr="00724CA1" w14:paraId="6924E84D" w14:textId="77777777" w:rsidTr="00871653">
        <w:tc>
          <w:tcPr>
            <w:tcW w:w="2436" w:type="dxa"/>
          </w:tcPr>
          <w:p w14:paraId="486692FB" w14:textId="77777777" w:rsidR="00A72A53" w:rsidRPr="00724CA1" w:rsidRDefault="00A72A53" w:rsidP="00A72A53">
            <w:pPr>
              <w:tabs>
                <w:tab w:val="left" w:pos="567"/>
              </w:tabs>
              <w:spacing w:after="0"/>
              <w:rPr>
                <w:rFonts w:ascii="Arial" w:hAnsi="Arial" w:cs="Arial"/>
                <w:b/>
              </w:rPr>
            </w:pPr>
            <w:r w:rsidRPr="00724CA1">
              <w:rPr>
                <w:rFonts w:ascii="Arial" w:hAnsi="Arial" w:cs="Arial"/>
                <w:b/>
              </w:rPr>
              <w:t>Overall Completion level</w:t>
            </w:r>
          </w:p>
        </w:tc>
        <w:tc>
          <w:tcPr>
            <w:tcW w:w="1846" w:type="dxa"/>
          </w:tcPr>
          <w:p w14:paraId="22217855" w14:textId="77777777"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 xml:space="preserve">Study Item: </w:t>
            </w:r>
          </w:p>
          <w:p w14:paraId="791223DA" w14:textId="77777777"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NA</w:t>
            </w:r>
          </w:p>
        </w:tc>
        <w:tc>
          <w:tcPr>
            <w:tcW w:w="1842" w:type="dxa"/>
          </w:tcPr>
          <w:p w14:paraId="47F64D45" w14:textId="77777777" w:rsidR="00A72A53" w:rsidRPr="002357FC" w:rsidRDefault="00A72A53" w:rsidP="002357FC">
            <w:pPr>
              <w:tabs>
                <w:tab w:val="left" w:pos="567"/>
              </w:tabs>
              <w:rPr>
                <w:rFonts w:ascii="Arial" w:hAnsi="Arial" w:cs="Arial"/>
                <w:color w:val="FF9201"/>
              </w:rPr>
            </w:pPr>
            <w:r w:rsidRPr="002357FC">
              <w:rPr>
                <w:rFonts w:ascii="Arial" w:hAnsi="Arial" w:cs="Arial"/>
                <w:color w:val="FF9201"/>
              </w:rPr>
              <w:t>Core part</w:t>
            </w:r>
            <w:r w:rsidR="002357FC">
              <w:rPr>
                <w:rFonts w:ascii="Arial" w:hAnsi="Arial" w:cs="Arial"/>
                <w:color w:val="FF9201"/>
              </w:rPr>
              <w:t xml:space="preserve">: </w:t>
            </w:r>
            <w:r w:rsidR="00A928EB">
              <w:rPr>
                <w:rFonts w:ascii="Arial" w:hAnsi="Arial" w:cs="Arial"/>
                <w:color w:val="FF9201"/>
              </w:rPr>
              <w:t>3</w:t>
            </w:r>
            <w:r w:rsidR="002357FC">
              <w:rPr>
                <w:rFonts w:ascii="Arial" w:hAnsi="Arial" w:cs="Arial"/>
                <w:color w:val="FF9201"/>
              </w:rPr>
              <w:t>5%</w:t>
            </w:r>
          </w:p>
        </w:tc>
        <w:tc>
          <w:tcPr>
            <w:tcW w:w="2268" w:type="dxa"/>
          </w:tcPr>
          <w:p w14:paraId="4EFF1945" w14:textId="77777777" w:rsidR="00A72A53" w:rsidRPr="002357FC" w:rsidRDefault="00A72A53" w:rsidP="002357FC">
            <w:pPr>
              <w:tabs>
                <w:tab w:val="left" w:pos="567"/>
              </w:tabs>
              <w:rPr>
                <w:rFonts w:ascii="Arial" w:hAnsi="Arial" w:cs="Arial"/>
                <w:color w:val="FF9201"/>
              </w:rPr>
            </w:pPr>
            <w:r w:rsidRPr="002357FC">
              <w:rPr>
                <w:rFonts w:ascii="Arial" w:hAnsi="Arial" w:cs="Arial"/>
                <w:color w:val="FF9201"/>
              </w:rPr>
              <w:t xml:space="preserve">Performance Part: </w:t>
            </w:r>
            <w:r w:rsidR="00A928EB">
              <w:rPr>
                <w:rFonts w:ascii="Arial" w:hAnsi="Arial" w:cs="Arial"/>
                <w:color w:val="FF9201"/>
              </w:rPr>
              <w:t>3</w:t>
            </w:r>
            <w:r w:rsidRPr="002357FC">
              <w:rPr>
                <w:rFonts w:ascii="Arial" w:hAnsi="Arial" w:cs="Arial"/>
                <w:color w:val="FF9201"/>
              </w:rPr>
              <w:t>5%</w:t>
            </w:r>
          </w:p>
        </w:tc>
        <w:tc>
          <w:tcPr>
            <w:tcW w:w="1694" w:type="dxa"/>
            <w:gridSpan w:val="2"/>
          </w:tcPr>
          <w:p w14:paraId="2B7957AA" w14:textId="77777777" w:rsidR="00A72A53" w:rsidRPr="00724CA1" w:rsidRDefault="00A72A53" w:rsidP="00A72A53">
            <w:pPr>
              <w:tabs>
                <w:tab w:val="left" w:pos="567"/>
              </w:tabs>
              <w:spacing w:after="0"/>
              <w:rPr>
                <w:rFonts w:ascii="Arial" w:hAnsi="Arial" w:cs="Arial"/>
                <w:highlight w:val="yellow"/>
                <w:lang w:eastAsia="ja-JP"/>
              </w:rPr>
            </w:pPr>
            <w:r w:rsidRPr="00724CA1">
              <w:rPr>
                <w:rFonts w:ascii="Arial" w:hAnsi="Arial" w:cs="Arial"/>
                <w:lang w:eastAsia="ja-JP"/>
              </w:rPr>
              <w:t>Testing part: NA</w:t>
            </w:r>
          </w:p>
        </w:tc>
      </w:tr>
    </w:tbl>
    <w:p w14:paraId="47F0C01E"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A07192F"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D5E1B8D"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E53FD9D"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7354096" w14:textId="77777777" w:rsidR="001F486F" w:rsidRPr="001F486F" w:rsidRDefault="001F486F" w:rsidP="001F486F">
      <w:pPr>
        <w:pStyle w:val="ListParagraph"/>
        <w:tabs>
          <w:tab w:val="left" w:pos="567"/>
        </w:tabs>
        <w:ind w:leftChars="0" w:left="924"/>
        <w:rPr>
          <w:rFonts w:ascii="Arial" w:hAnsi="Arial" w:cs="Arial"/>
          <w:color w:val="FF0000"/>
        </w:rPr>
      </w:pPr>
    </w:p>
    <w:p w14:paraId="70FB781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A72A53" w:rsidRPr="008836AC" w14:paraId="79A94CC2" w14:textId="77777777" w:rsidTr="00A72A53">
        <w:tc>
          <w:tcPr>
            <w:tcW w:w="2751" w:type="dxa"/>
            <w:gridSpan w:val="2"/>
          </w:tcPr>
          <w:p w14:paraId="7A3AA34E" w14:textId="77777777" w:rsidR="00A72A53" w:rsidRPr="008836AC" w:rsidRDefault="00A72A53" w:rsidP="00A72A53">
            <w:pPr>
              <w:tabs>
                <w:tab w:val="left" w:pos="567"/>
              </w:tabs>
              <w:spacing w:after="0"/>
              <w:rPr>
                <w:rFonts w:ascii="Arial" w:hAnsi="Arial" w:cs="Arial"/>
                <w:b/>
              </w:rPr>
            </w:pPr>
            <w:r w:rsidRPr="008836AC">
              <w:rPr>
                <w:rFonts w:ascii="Arial" w:hAnsi="Arial" w:cs="Arial"/>
                <w:b/>
              </w:rPr>
              <w:t>Leading WG</w:t>
            </w:r>
          </w:p>
        </w:tc>
        <w:tc>
          <w:tcPr>
            <w:tcW w:w="7335" w:type="dxa"/>
          </w:tcPr>
          <w:p w14:paraId="3697D3E8" w14:textId="77777777" w:rsidR="00A72A53" w:rsidRPr="00CF186E" w:rsidRDefault="00A72A53" w:rsidP="00A72A53">
            <w:pPr>
              <w:tabs>
                <w:tab w:val="left" w:pos="567"/>
              </w:tabs>
              <w:spacing w:after="0"/>
              <w:rPr>
                <w:rFonts w:ascii="Arial" w:hAnsi="Arial" w:cs="Arial"/>
                <w:lang w:eastAsia="ja-JP"/>
              </w:rPr>
            </w:pPr>
            <w:r w:rsidRPr="00CF186E">
              <w:rPr>
                <w:rFonts w:ascii="Arial" w:hAnsi="Arial" w:cs="Arial"/>
                <w:lang w:eastAsia="ja-JP"/>
              </w:rPr>
              <w:t>RAN WG4</w:t>
            </w:r>
          </w:p>
        </w:tc>
      </w:tr>
      <w:tr w:rsidR="00A72A53" w:rsidRPr="008836AC" w14:paraId="4DCDE597" w14:textId="77777777" w:rsidTr="00A72A53">
        <w:tc>
          <w:tcPr>
            <w:tcW w:w="1415" w:type="dxa"/>
            <w:vMerge w:val="restart"/>
            <w:vAlign w:val="center"/>
          </w:tcPr>
          <w:p w14:paraId="6EF2BABD" w14:textId="77777777" w:rsidR="00A72A53" w:rsidRPr="008836AC" w:rsidRDefault="00A72A53" w:rsidP="00A72A53">
            <w:pPr>
              <w:tabs>
                <w:tab w:val="left" w:pos="567"/>
              </w:tabs>
              <w:rPr>
                <w:rFonts w:ascii="Arial" w:hAnsi="Arial" w:cs="Arial"/>
                <w:b/>
              </w:rPr>
            </w:pPr>
            <w:r w:rsidRPr="008836AC">
              <w:rPr>
                <w:rFonts w:ascii="Arial" w:hAnsi="Arial" w:cs="Arial"/>
                <w:b/>
              </w:rPr>
              <w:t>Rapporteur</w:t>
            </w:r>
          </w:p>
        </w:tc>
        <w:tc>
          <w:tcPr>
            <w:tcW w:w="1336" w:type="dxa"/>
          </w:tcPr>
          <w:p w14:paraId="70F2E60F" w14:textId="77777777" w:rsidR="00A72A53" w:rsidRPr="008836AC" w:rsidRDefault="00A72A53" w:rsidP="00A72A53">
            <w:pPr>
              <w:tabs>
                <w:tab w:val="left" w:pos="567"/>
              </w:tabs>
              <w:spacing w:after="0"/>
              <w:rPr>
                <w:rFonts w:ascii="Arial" w:hAnsi="Arial" w:cs="Arial"/>
                <w:b/>
              </w:rPr>
            </w:pPr>
            <w:r w:rsidRPr="008836AC">
              <w:rPr>
                <w:rFonts w:ascii="Arial" w:hAnsi="Arial" w:cs="Arial"/>
                <w:b/>
              </w:rPr>
              <w:t>Name</w:t>
            </w:r>
          </w:p>
        </w:tc>
        <w:tc>
          <w:tcPr>
            <w:tcW w:w="7335" w:type="dxa"/>
          </w:tcPr>
          <w:p w14:paraId="3170C1F7" w14:textId="77777777" w:rsidR="00A72A53" w:rsidRPr="008836AC" w:rsidRDefault="00A72A53" w:rsidP="00A72A53">
            <w:pPr>
              <w:tabs>
                <w:tab w:val="left" w:pos="567"/>
              </w:tabs>
              <w:spacing w:after="0"/>
              <w:rPr>
                <w:rFonts w:ascii="Arial" w:hAnsi="Arial" w:cs="Arial"/>
                <w:lang w:eastAsia="ja-JP"/>
              </w:rPr>
            </w:pPr>
            <w:r>
              <w:rPr>
                <w:rFonts w:ascii="Arial" w:hAnsi="Arial" w:cs="Arial"/>
                <w:lang w:eastAsia="ja-JP"/>
              </w:rPr>
              <w:t>Petri Vasenkari</w:t>
            </w:r>
          </w:p>
        </w:tc>
      </w:tr>
      <w:tr w:rsidR="00A72A53" w:rsidRPr="008836AC" w14:paraId="10A5EE73" w14:textId="77777777" w:rsidTr="00A72A53">
        <w:tc>
          <w:tcPr>
            <w:tcW w:w="1415" w:type="dxa"/>
            <w:vMerge/>
          </w:tcPr>
          <w:p w14:paraId="6EEDA8EB" w14:textId="77777777" w:rsidR="00A72A53" w:rsidRPr="008836AC" w:rsidRDefault="00A72A53" w:rsidP="00A72A53">
            <w:pPr>
              <w:tabs>
                <w:tab w:val="left" w:pos="567"/>
              </w:tabs>
              <w:rPr>
                <w:rFonts w:ascii="Arial" w:hAnsi="Arial" w:cs="Arial"/>
                <w:b/>
              </w:rPr>
            </w:pPr>
          </w:p>
        </w:tc>
        <w:tc>
          <w:tcPr>
            <w:tcW w:w="1336" w:type="dxa"/>
          </w:tcPr>
          <w:p w14:paraId="2E76421F" w14:textId="77777777" w:rsidR="00A72A53" w:rsidRPr="008836AC" w:rsidRDefault="00A72A53" w:rsidP="00A72A53">
            <w:pPr>
              <w:tabs>
                <w:tab w:val="left" w:pos="567"/>
              </w:tabs>
              <w:spacing w:after="0"/>
              <w:rPr>
                <w:rFonts w:ascii="Arial" w:hAnsi="Arial" w:cs="Arial"/>
                <w:b/>
              </w:rPr>
            </w:pPr>
            <w:r w:rsidRPr="008836AC">
              <w:rPr>
                <w:rFonts w:ascii="Arial" w:hAnsi="Arial" w:cs="Arial"/>
                <w:b/>
              </w:rPr>
              <w:t>Company</w:t>
            </w:r>
          </w:p>
        </w:tc>
        <w:tc>
          <w:tcPr>
            <w:tcW w:w="7335" w:type="dxa"/>
          </w:tcPr>
          <w:p w14:paraId="09D377C1" w14:textId="77777777" w:rsidR="00A72A53" w:rsidRPr="008836AC" w:rsidRDefault="00A72A53" w:rsidP="00A72A53">
            <w:pPr>
              <w:tabs>
                <w:tab w:val="left" w:pos="567"/>
              </w:tabs>
              <w:spacing w:after="0"/>
              <w:rPr>
                <w:rFonts w:ascii="Arial" w:hAnsi="Arial" w:cs="Arial"/>
                <w:lang w:eastAsia="ja-JP"/>
              </w:rPr>
            </w:pPr>
            <w:r>
              <w:rPr>
                <w:rFonts w:ascii="Arial" w:hAnsi="Arial" w:cs="Arial"/>
                <w:lang w:eastAsia="ja-JP"/>
              </w:rPr>
              <w:t>Nokia</w:t>
            </w:r>
          </w:p>
        </w:tc>
      </w:tr>
      <w:tr w:rsidR="00A72A53" w:rsidRPr="008836AC" w14:paraId="158D75C3" w14:textId="77777777" w:rsidTr="00A72A53">
        <w:tc>
          <w:tcPr>
            <w:tcW w:w="1415" w:type="dxa"/>
            <w:vMerge/>
          </w:tcPr>
          <w:p w14:paraId="48B96241" w14:textId="77777777" w:rsidR="00A72A53" w:rsidRPr="008836AC" w:rsidRDefault="00A72A53" w:rsidP="00A72A53">
            <w:pPr>
              <w:tabs>
                <w:tab w:val="left" w:pos="567"/>
              </w:tabs>
              <w:rPr>
                <w:rFonts w:ascii="Arial" w:hAnsi="Arial" w:cs="Arial"/>
                <w:b/>
              </w:rPr>
            </w:pPr>
          </w:p>
        </w:tc>
        <w:tc>
          <w:tcPr>
            <w:tcW w:w="1336" w:type="dxa"/>
          </w:tcPr>
          <w:p w14:paraId="0AFB4576" w14:textId="77777777" w:rsidR="00A72A53" w:rsidRPr="008836AC" w:rsidRDefault="00A72A53" w:rsidP="00A72A53">
            <w:pPr>
              <w:tabs>
                <w:tab w:val="left" w:pos="567"/>
              </w:tabs>
              <w:spacing w:after="0"/>
              <w:rPr>
                <w:rFonts w:ascii="Arial" w:hAnsi="Arial" w:cs="Arial"/>
                <w:b/>
              </w:rPr>
            </w:pPr>
            <w:r w:rsidRPr="008836AC">
              <w:rPr>
                <w:rFonts w:ascii="Arial" w:hAnsi="Arial" w:cs="Arial"/>
                <w:b/>
              </w:rPr>
              <w:t>Email</w:t>
            </w:r>
          </w:p>
        </w:tc>
        <w:tc>
          <w:tcPr>
            <w:tcW w:w="7335" w:type="dxa"/>
          </w:tcPr>
          <w:p w14:paraId="64A47E48" w14:textId="77777777" w:rsidR="00A72A53" w:rsidRPr="008836AC" w:rsidRDefault="00A72A53" w:rsidP="00A72A53">
            <w:pPr>
              <w:tabs>
                <w:tab w:val="left" w:pos="567"/>
              </w:tabs>
              <w:spacing w:after="0"/>
              <w:rPr>
                <w:rFonts w:ascii="Arial" w:hAnsi="Arial" w:cs="Arial"/>
              </w:rPr>
            </w:pPr>
            <w:r>
              <w:rPr>
                <w:rFonts w:ascii="Arial" w:hAnsi="Arial" w:cs="Arial"/>
              </w:rPr>
              <w:t>petri.j.vasenkari@nokia.com</w:t>
            </w:r>
          </w:p>
        </w:tc>
      </w:tr>
    </w:tbl>
    <w:p w14:paraId="6EEB7900" w14:textId="77777777" w:rsidR="006C4E32" w:rsidRDefault="006C4E32" w:rsidP="000D17BC">
      <w:pPr>
        <w:pBdr>
          <w:bottom w:val="single" w:sz="4" w:space="1" w:color="auto"/>
        </w:pBdr>
        <w:spacing w:after="0"/>
        <w:rPr>
          <w:rFonts w:ascii="Arial" w:hAnsi="Arial" w:cs="Arial"/>
        </w:rPr>
      </w:pPr>
    </w:p>
    <w:p w14:paraId="5A8DF9EC" w14:textId="77777777" w:rsidR="006C4E32" w:rsidRPr="00430FCA" w:rsidRDefault="006C4E32" w:rsidP="006C4E32">
      <w:pPr>
        <w:pBdr>
          <w:bottom w:val="single" w:sz="4" w:space="1" w:color="auto"/>
        </w:pBdr>
        <w:rPr>
          <w:rFonts w:ascii="Arial" w:hAnsi="Arial" w:cs="Arial"/>
        </w:rPr>
      </w:pPr>
    </w:p>
    <w:p w14:paraId="13B9B591"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48F0ACD" w14:textId="77777777" w:rsidTr="001A248F">
        <w:trPr>
          <w:jc w:val="center"/>
        </w:trPr>
        <w:tc>
          <w:tcPr>
            <w:tcW w:w="6185" w:type="dxa"/>
            <w:shd w:val="clear" w:color="auto" w:fill="E0E0E0"/>
          </w:tcPr>
          <w:p w14:paraId="5677458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8B4362C" w14:textId="77777777" w:rsidR="00D22398" w:rsidRPr="008836AC" w:rsidRDefault="002B3663" w:rsidP="00C4666A">
            <w:pPr>
              <w:pStyle w:val="TAL"/>
              <w:jc w:val="center"/>
              <w:rPr>
                <w:color w:val="FF0000"/>
                <w:lang w:eastAsia="ja-JP"/>
              </w:rPr>
            </w:pPr>
            <w:r>
              <w:rPr>
                <w:color w:val="FF0000"/>
                <w:lang w:eastAsia="ja-JP"/>
              </w:rPr>
              <w:t>Yes</w:t>
            </w:r>
          </w:p>
        </w:tc>
      </w:tr>
    </w:tbl>
    <w:p w14:paraId="2E9E4BFE" w14:textId="77777777" w:rsidR="00D22398" w:rsidRDefault="00D22398" w:rsidP="0039390A">
      <w:pPr>
        <w:spacing w:after="0"/>
        <w:rPr>
          <w:rFonts w:ascii="Arial" w:hAnsi="Arial" w:cs="Arial"/>
        </w:rPr>
      </w:pPr>
    </w:p>
    <w:p w14:paraId="09D609F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348450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68C2B2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A5F5CE4" w14:textId="77777777" w:rsidR="003B7182" w:rsidRDefault="003B7182" w:rsidP="00C17C6C">
      <w:pPr>
        <w:spacing w:after="0"/>
        <w:rPr>
          <w:rFonts w:ascii="Arial" w:hAnsi="Arial" w:cs="Arial"/>
        </w:rPr>
      </w:pPr>
    </w:p>
    <w:p w14:paraId="777B70BD" w14:textId="77777777" w:rsidR="00011C3B" w:rsidRPr="003B7182" w:rsidRDefault="00011C3B" w:rsidP="00C17C6C">
      <w:pPr>
        <w:spacing w:after="0"/>
        <w:rPr>
          <w:rFonts w:ascii="Arial" w:hAnsi="Arial" w:cs="Arial"/>
        </w:rPr>
      </w:pPr>
    </w:p>
    <w:p w14:paraId="55A101AA"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CC9AC1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FDC3703"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E375890" w14:textId="77777777" w:rsidR="00701410" w:rsidRDefault="00701410" w:rsidP="00701410">
      <w:pPr>
        <w:pStyle w:val="Heading4"/>
        <w:rPr>
          <w:lang w:eastAsia="ja-JP"/>
        </w:rPr>
      </w:pPr>
      <w:r>
        <w:rPr>
          <w:lang w:eastAsia="ja-JP"/>
        </w:rPr>
        <w:t>2.1.1</w:t>
      </w:r>
      <w:r>
        <w:rPr>
          <w:lang w:eastAsia="ja-JP"/>
        </w:rPr>
        <w:tab/>
        <w:t>Agreements</w:t>
      </w:r>
    </w:p>
    <w:p w14:paraId="6C4D6A7F" w14:textId="78743B08" w:rsidR="003A4B47" w:rsidRPr="00D63134" w:rsidRDefault="00701410" w:rsidP="00701410">
      <w:pPr>
        <w:pStyle w:val="Heading4"/>
        <w:rPr>
          <w:lang w:eastAsia="ja-JP"/>
        </w:rPr>
      </w:pPr>
      <w:r w:rsidRPr="00D63134">
        <w:rPr>
          <w:lang w:eastAsia="ja-JP"/>
        </w:rPr>
        <w:t>2.1.2</w:t>
      </w:r>
      <w:r w:rsidRPr="00D63134">
        <w:rPr>
          <w:lang w:eastAsia="ja-JP"/>
        </w:rPr>
        <w:tab/>
        <w:t>Remaining Open issues</w:t>
      </w:r>
    </w:p>
    <w:p w14:paraId="70FB705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9118A26" w14:textId="77777777" w:rsidR="00701410" w:rsidRDefault="00701410" w:rsidP="00701410">
      <w:pPr>
        <w:pStyle w:val="Heading4"/>
        <w:rPr>
          <w:lang w:eastAsia="ja-JP"/>
        </w:rPr>
      </w:pPr>
      <w:r>
        <w:rPr>
          <w:lang w:eastAsia="ja-JP"/>
        </w:rPr>
        <w:t>2.2.1</w:t>
      </w:r>
      <w:r>
        <w:rPr>
          <w:lang w:eastAsia="ja-JP"/>
        </w:rPr>
        <w:tab/>
        <w:t>Agreements</w:t>
      </w:r>
    </w:p>
    <w:p w14:paraId="30EDDE33" w14:textId="6B0448A2" w:rsidR="00C21339" w:rsidRDefault="00701410" w:rsidP="00A86AB5">
      <w:pPr>
        <w:pStyle w:val="Heading4"/>
        <w:rPr>
          <w:lang w:eastAsia="ja-JP"/>
        </w:rPr>
      </w:pPr>
      <w:r>
        <w:rPr>
          <w:lang w:eastAsia="ja-JP"/>
        </w:rPr>
        <w:t>2.2.2</w:t>
      </w:r>
      <w:r>
        <w:rPr>
          <w:lang w:eastAsia="ja-JP"/>
        </w:rPr>
        <w:tab/>
        <w:t xml:space="preserve">Remaining Open issues </w:t>
      </w:r>
    </w:p>
    <w:p w14:paraId="673822CD" w14:textId="77777777" w:rsidR="001933CD" w:rsidRPr="00D63134" w:rsidRDefault="001933CD" w:rsidP="001933CD">
      <w:pPr>
        <w:rPr>
          <w:lang w:eastAsia="ja-JP"/>
        </w:rPr>
      </w:pPr>
      <w:r w:rsidRPr="00D63134">
        <w:rPr>
          <w:b/>
          <w:lang w:eastAsia="ja-JP"/>
        </w:rPr>
        <w:t xml:space="preserve">MPE: </w:t>
      </w:r>
      <w:r>
        <w:rPr>
          <w:lang w:eastAsia="ja-JP"/>
        </w:rPr>
        <w:t xml:space="preserve">Introduction of MPE signalling according to RAN4 agreements (e.g. as per </w:t>
      </w:r>
      <w:r w:rsidRPr="00D63134">
        <w:rPr>
          <w:lang w:eastAsia="ja-JP"/>
        </w:rPr>
        <w:t>LS</w:t>
      </w:r>
      <w:r>
        <w:rPr>
          <w:lang w:eastAsia="ja-JP"/>
        </w:rPr>
        <w:t>s</w:t>
      </w:r>
      <w:r w:rsidRPr="00D63134">
        <w:rPr>
          <w:lang w:eastAsia="ja-JP"/>
        </w:rPr>
        <w:t xml:space="preserve"> R4-2002916</w:t>
      </w:r>
      <w:r>
        <w:rPr>
          <w:lang w:eastAsia="ja-JP"/>
        </w:rPr>
        <w:t xml:space="preserve">, </w:t>
      </w:r>
      <w:r w:rsidRPr="00D63134">
        <w:rPr>
          <w:lang w:eastAsia="ja-JP"/>
        </w:rPr>
        <w:t>LS</w:t>
      </w:r>
      <w:r w:rsidRPr="00D63134">
        <w:t xml:space="preserve"> </w:t>
      </w:r>
      <w:r w:rsidRPr="00D63134">
        <w:rPr>
          <w:lang w:eastAsia="ja-JP"/>
        </w:rPr>
        <w:t>R4-2002820</w:t>
      </w:r>
      <w:r>
        <w:rPr>
          <w:lang w:eastAsia="ja-JP"/>
        </w:rPr>
        <w:t>).</w:t>
      </w:r>
    </w:p>
    <w:p w14:paraId="307210E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2FE9D72" w14:textId="77777777" w:rsidR="00701410" w:rsidRDefault="00701410" w:rsidP="00701410">
      <w:pPr>
        <w:pStyle w:val="Heading4"/>
        <w:rPr>
          <w:lang w:eastAsia="ja-JP"/>
        </w:rPr>
      </w:pPr>
      <w:r>
        <w:rPr>
          <w:lang w:eastAsia="ja-JP"/>
        </w:rPr>
        <w:t>2.3.1</w:t>
      </w:r>
      <w:r>
        <w:rPr>
          <w:lang w:eastAsia="ja-JP"/>
        </w:rPr>
        <w:tab/>
        <w:t>Agreements</w:t>
      </w:r>
    </w:p>
    <w:p w14:paraId="1CEAF51C"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7CC9ECB7"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98B1580" w14:textId="77777777" w:rsidR="00E94596" w:rsidRDefault="00E94596" w:rsidP="00E4417C">
      <w:pPr>
        <w:rPr>
          <w:b/>
          <w:lang w:eastAsia="ja-JP"/>
        </w:rPr>
      </w:pPr>
      <w:r w:rsidRPr="00E94596">
        <w:rPr>
          <w:b/>
          <w:lang w:eastAsia="ja-JP"/>
        </w:rPr>
        <w:t>TSG-RAN4 Meeting #94-e</w:t>
      </w:r>
      <w:r w:rsidR="00C61243">
        <w:rPr>
          <w:b/>
          <w:lang w:eastAsia="ja-JP"/>
        </w:rPr>
        <w:t xml:space="preserve"> agreements</w:t>
      </w:r>
    </w:p>
    <w:p w14:paraId="17C4B46E" w14:textId="77777777" w:rsidR="00E94596" w:rsidRPr="00E94596" w:rsidRDefault="00E94596" w:rsidP="00E94596">
      <w:pPr>
        <w:rPr>
          <w:lang w:eastAsia="ja-JP"/>
        </w:rPr>
      </w:pPr>
      <w:r w:rsidRPr="00E94596">
        <w:rPr>
          <w:lang w:eastAsia="ja-JP"/>
        </w:rPr>
        <w:t>R4-2002091</w:t>
      </w:r>
      <w:r w:rsidRPr="00E94596">
        <w:rPr>
          <w:lang w:eastAsia="ja-JP"/>
        </w:rPr>
        <w:tab/>
        <w:t>Correction of Inner Allocation Definition for Powerclass 3</w:t>
      </w:r>
      <w:r w:rsidRPr="00E94596">
        <w:rPr>
          <w:lang w:eastAsia="ja-JP"/>
        </w:rPr>
        <w:tab/>
        <w:t>Motorola Mobility España SA</w:t>
      </w:r>
      <w:r w:rsidRPr="00E94596">
        <w:rPr>
          <w:lang w:eastAsia="ja-JP"/>
        </w:rPr>
        <w:tab/>
        <w:t>CR</w:t>
      </w:r>
    </w:p>
    <w:p w14:paraId="704AAD22" w14:textId="77777777" w:rsidR="00E94596" w:rsidRPr="00E94596" w:rsidRDefault="00E94596" w:rsidP="00E94596">
      <w:pPr>
        <w:rPr>
          <w:lang w:eastAsia="ja-JP"/>
        </w:rPr>
      </w:pPr>
      <w:r w:rsidRPr="00E94596">
        <w:rPr>
          <w:lang w:eastAsia="ja-JP"/>
        </w:rPr>
        <w:t>R4-2002819</w:t>
      </w:r>
      <w:r w:rsidRPr="00E94596">
        <w:rPr>
          <w:lang w:eastAsia="ja-JP"/>
        </w:rPr>
        <w:tab/>
        <w:t>WF on MPE solutions</w:t>
      </w:r>
      <w:r w:rsidRPr="00E94596">
        <w:rPr>
          <w:lang w:eastAsia="ja-JP"/>
        </w:rPr>
        <w:tab/>
        <w:t>OPPO</w:t>
      </w:r>
      <w:r w:rsidRPr="00E94596">
        <w:rPr>
          <w:lang w:eastAsia="ja-JP"/>
        </w:rPr>
        <w:tab/>
        <w:t>other</w:t>
      </w:r>
    </w:p>
    <w:p w14:paraId="7BE0F4FF" w14:textId="77777777" w:rsidR="00E94596" w:rsidRPr="00E94596" w:rsidRDefault="00E94596" w:rsidP="00E94596">
      <w:pPr>
        <w:rPr>
          <w:lang w:eastAsia="ja-JP"/>
        </w:rPr>
      </w:pPr>
      <w:r w:rsidRPr="00E94596">
        <w:rPr>
          <w:lang w:eastAsia="ja-JP"/>
        </w:rPr>
        <w:t>R4-2002820</w:t>
      </w:r>
      <w:r w:rsidRPr="00E94596">
        <w:rPr>
          <w:lang w:eastAsia="ja-JP"/>
        </w:rPr>
        <w:tab/>
        <w:t>LS on the misalignment in P-bit between single entry and multi-entry PHR</w:t>
      </w:r>
      <w:r w:rsidRPr="00E94596">
        <w:rPr>
          <w:lang w:eastAsia="ja-JP"/>
        </w:rPr>
        <w:tab/>
        <w:t>OPPO</w:t>
      </w:r>
      <w:r w:rsidRPr="00E94596">
        <w:rPr>
          <w:lang w:eastAsia="ja-JP"/>
        </w:rPr>
        <w:tab/>
        <w:t>other</w:t>
      </w:r>
    </w:p>
    <w:p w14:paraId="0023E063" w14:textId="77777777" w:rsidR="00E94596" w:rsidRPr="00E94596" w:rsidRDefault="00E94596" w:rsidP="00E94596">
      <w:pPr>
        <w:rPr>
          <w:lang w:eastAsia="ja-JP"/>
        </w:rPr>
      </w:pPr>
      <w:r w:rsidRPr="00E94596">
        <w:rPr>
          <w:lang w:eastAsia="ja-JP"/>
        </w:rPr>
        <w:t>R4-2002916</w:t>
      </w:r>
      <w:r w:rsidRPr="00E94596">
        <w:rPr>
          <w:lang w:eastAsia="ja-JP"/>
        </w:rPr>
        <w:tab/>
        <w:t>[Draft] LS on MPE enhancements</w:t>
      </w:r>
      <w:r w:rsidRPr="00E94596">
        <w:rPr>
          <w:lang w:eastAsia="ja-JP"/>
        </w:rPr>
        <w:tab/>
        <w:t>Nokia, Nokia Shanghai Bell</w:t>
      </w:r>
      <w:r w:rsidRPr="00E94596">
        <w:rPr>
          <w:lang w:eastAsia="ja-JP"/>
        </w:rPr>
        <w:tab/>
        <w:t>LS out</w:t>
      </w:r>
    </w:p>
    <w:p w14:paraId="7B63F247" w14:textId="77777777" w:rsidR="00E94596" w:rsidRPr="00E94596" w:rsidRDefault="00E94596" w:rsidP="00E94596">
      <w:pPr>
        <w:rPr>
          <w:lang w:eastAsia="ja-JP"/>
        </w:rPr>
      </w:pPr>
      <w:r w:rsidRPr="00E94596">
        <w:rPr>
          <w:lang w:eastAsia="ja-JP"/>
        </w:rPr>
        <w:t>R4-2002823</w:t>
      </w:r>
      <w:r w:rsidRPr="00E94596">
        <w:rPr>
          <w:lang w:eastAsia="ja-JP"/>
        </w:rPr>
        <w:tab/>
        <w:t>WF on Intra-band contiguous DL CA</w:t>
      </w:r>
      <w:r w:rsidRPr="00E94596">
        <w:rPr>
          <w:lang w:eastAsia="ja-JP"/>
        </w:rPr>
        <w:tab/>
        <w:t>MediaTek</w:t>
      </w:r>
      <w:r w:rsidRPr="00E94596">
        <w:rPr>
          <w:lang w:eastAsia="ja-JP"/>
        </w:rPr>
        <w:tab/>
        <w:t>other</w:t>
      </w:r>
    </w:p>
    <w:p w14:paraId="44529677" w14:textId="77777777" w:rsidR="00E94596" w:rsidRPr="00E94596" w:rsidRDefault="00E94596" w:rsidP="00E94596">
      <w:pPr>
        <w:rPr>
          <w:lang w:eastAsia="ja-JP"/>
        </w:rPr>
      </w:pPr>
      <w:r w:rsidRPr="00E94596">
        <w:rPr>
          <w:lang w:eastAsia="ja-JP"/>
        </w:rPr>
        <w:t>R4-2002826</w:t>
      </w:r>
      <w:r w:rsidRPr="00E94596">
        <w:rPr>
          <w:lang w:eastAsia="ja-JP"/>
        </w:rPr>
        <w:tab/>
        <w:t>WF on radiative degradation mechanisms for larger frequency separation</w:t>
      </w:r>
      <w:r w:rsidRPr="00E94596">
        <w:rPr>
          <w:lang w:eastAsia="ja-JP"/>
        </w:rPr>
        <w:tab/>
        <w:t>Qualcomm</w:t>
      </w:r>
      <w:r w:rsidRPr="00E94596">
        <w:rPr>
          <w:lang w:eastAsia="ja-JP"/>
        </w:rPr>
        <w:tab/>
        <w:t>other</w:t>
      </w:r>
    </w:p>
    <w:p w14:paraId="2F632115" w14:textId="77777777" w:rsidR="00E94596" w:rsidRPr="00E94596" w:rsidRDefault="00E94596" w:rsidP="00E94596">
      <w:pPr>
        <w:rPr>
          <w:lang w:eastAsia="ja-JP"/>
        </w:rPr>
      </w:pPr>
      <w:r w:rsidRPr="00E94596">
        <w:rPr>
          <w:lang w:eastAsia="ja-JP"/>
        </w:rPr>
        <w:t>R4-2002827</w:t>
      </w:r>
      <w:r w:rsidRPr="00E94596">
        <w:rPr>
          <w:lang w:eastAsia="ja-JP"/>
        </w:rPr>
        <w:tab/>
        <w:t>WF on FR2 ACLR MBW</w:t>
      </w:r>
      <w:r w:rsidRPr="00E94596">
        <w:rPr>
          <w:lang w:eastAsia="ja-JP"/>
        </w:rPr>
        <w:tab/>
        <w:t>Skyworks</w:t>
      </w:r>
      <w:r w:rsidRPr="00E94596">
        <w:rPr>
          <w:lang w:eastAsia="ja-JP"/>
        </w:rPr>
        <w:tab/>
        <w:t>other</w:t>
      </w:r>
    </w:p>
    <w:p w14:paraId="08F8F1E8" w14:textId="77777777" w:rsidR="00E94596" w:rsidRPr="00E94596" w:rsidRDefault="00E94596" w:rsidP="00E94596">
      <w:pPr>
        <w:rPr>
          <w:lang w:eastAsia="ja-JP"/>
        </w:rPr>
      </w:pPr>
      <w:r w:rsidRPr="00E94596">
        <w:rPr>
          <w:lang w:eastAsia="ja-JP"/>
        </w:rPr>
        <w:t>R4-2002828</w:t>
      </w:r>
      <w:r w:rsidRPr="00E94596">
        <w:rPr>
          <w:lang w:eastAsia="ja-JP"/>
        </w:rPr>
        <w:tab/>
        <w:t>WF on multiband relaxation framework</w:t>
      </w:r>
      <w:r w:rsidRPr="00E94596">
        <w:rPr>
          <w:lang w:eastAsia="ja-JP"/>
        </w:rPr>
        <w:tab/>
        <w:t>Sony</w:t>
      </w:r>
      <w:r w:rsidRPr="00E94596">
        <w:rPr>
          <w:lang w:eastAsia="ja-JP"/>
        </w:rPr>
        <w:tab/>
        <w:t>other</w:t>
      </w:r>
    </w:p>
    <w:p w14:paraId="51650B80" w14:textId="77777777" w:rsidR="00E4417C" w:rsidRPr="00E94596" w:rsidRDefault="00E94596" w:rsidP="00E94596">
      <w:pPr>
        <w:rPr>
          <w:lang w:eastAsia="ja-JP"/>
        </w:rPr>
      </w:pPr>
      <w:r w:rsidRPr="00E94596">
        <w:rPr>
          <w:lang w:eastAsia="ja-JP"/>
        </w:rPr>
        <w:t>R4-2002829</w:t>
      </w:r>
      <w:r w:rsidRPr="00E94596">
        <w:rPr>
          <w:lang w:eastAsia="ja-JP"/>
        </w:rPr>
        <w:tab/>
        <w:t>WF on spherical coverage improvements</w:t>
      </w:r>
      <w:r w:rsidRPr="00E94596">
        <w:rPr>
          <w:lang w:eastAsia="ja-JP"/>
        </w:rPr>
        <w:tab/>
        <w:t>Samsung</w:t>
      </w:r>
      <w:r w:rsidRPr="00E94596">
        <w:rPr>
          <w:lang w:eastAsia="ja-JP"/>
        </w:rPr>
        <w:tab/>
        <w:t>other</w:t>
      </w:r>
    </w:p>
    <w:p w14:paraId="2C770C83" w14:textId="77777777" w:rsidR="00701410" w:rsidRDefault="00701410" w:rsidP="00701410">
      <w:pPr>
        <w:pStyle w:val="Heading4"/>
        <w:rPr>
          <w:lang w:eastAsia="ja-JP"/>
        </w:rPr>
      </w:pPr>
      <w:r>
        <w:rPr>
          <w:lang w:eastAsia="ja-JP"/>
        </w:rPr>
        <w:t>2.4.1</w:t>
      </w:r>
      <w:r>
        <w:rPr>
          <w:lang w:eastAsia="ja-JP"/>
        </w:rPr>
        <w:tab/>
        <w:t>Agreements</w:t>
      </w:r>
    </w:p>
    <w:p w14:paraId="6E27BD5A" w14:textId="77777777" w:rsidR="00863E44" w:rsidRDefault="004E742A" w:rsidP="00E94596">
      <w:pPr>
        <w:rPr>
          <w:lang w:eastAsia="ja-JP"/>
        </w:rPr>
      </w:pPr>
      <w:r w:rsidRPr="004E742A">
        <w:rPr>
          <w:b/>
          <w:lang w:eastAsia="ja-JP"/>
        </w:rPr>
        <w:t>MPE:</w:t>
      </w:r>
      <w:r w:rsidR="00EC1C9C">
        <w:rPr>
          <w:b/>
          <w:lang w:eastAsia="ja-JP"/>
        </w:rPr>
        <w:t xml:space="preserve"> </w:t>
      </w:r>
      <w:r w:rsidR="001006FA" w:rsidRPr="003C14A6">
        <w:rPr>
          <w:lang w:eastAsia="ja-JP"/>
        </w:rPr>
        <w:t xml:space="preserve">RAN4 has agreed that </w:t>
      </w:r>
      <w:r w:rsidR="00625726" w:rsidRPr="00625726">
        <w:rPr>
          <w:lang w:eastAsia="ja-JP"/>
        </w:rPr>
        <w:t>event-trigger reporting</w:t>
      </w:r>
      <w:r w:rsidR="001006FA" w:rsidRPr="003C14A6">
        <w:rPr>
          <w:lang w:eastAsia="ja-JP"/>
        </w:rPr>
        <w:t xml:space="preserve"> of P-MPR</w:t>
      </w:r>
      <w:r w:rsidR="00625726" w:rsidRPr="00625726">
        <w:t xml:space="preserve"> </w:t>
      </w:r>
      <w:r w:rsidR="00625726" w:rsidRPr="00625726">
        <w:rPr>
          <w:lang w:eastAsia="ja-JP"/>
        </w:rPr>
        <w:t>from UE to network</w:t>
      </w:r>
      <w:r w:rsidR="001006FA" w:rsidRPr="003C14A6">
        <w:rPr>
          <w:lang w:eastAsia="ja-JP"/>
        </w:rPr>
        <w:t xml:space="preserve"> is necessary to mitigate RLF due to sudden and unpredictable large back off caused UE’s actions to ensure compliance with exposure regulation and LS was sent to RAN2 R4-2002916. </w:t>
      </w:r>
      <w:r w:rsidR="00907911" w:rsidRPr="003C14A6">
        <w:rPr>
          <w:lang w:eastAsia="ja-JP"/>
        </w:rPr>
        <w:t>Another LS</w:t>
      </w:r>
      <w:r w:rsidR="00907911" w:rsidRPr="003C14A6">
        <w:t xml:space="preserve"> </w:t>
      </w:r>
      <w:r w:rsidR="00907911" w:rsidRPr="003C14A6">
        <w:rPr>
          <w:lang w:eastAsia="ja-JP"/>
        </w:rPr>
        <w:t xml:space="preserve">R4-2002820 was sent to RAN2 to inform RAN2 about the misalignment in P-bit between single entry PHR and multi-entry PHR, and it depends on RAN2 to discuss how to cope with it. It is agreed that </w:t>
      </w:r>
      <w:r w:rsidR="00DD1A4F" w:rsidRPr="00DD1A4F">
        <w:rPr>
          <w:lang w:eastAsia="ja-JP"/>
        </w:rPr>
        <w:t>separate</w:t>
      </w:r>
      <w:r w:rsidR="00DD1A4F" w:rsidRPr="003C14A6">
        <w:rPr>
          <w:lang w:eastAsia="ja-JP"/>
        </w:rPr>
        <w:t xml:space="preserve"> </w:t>
      </w:r>
      <w:r w:rsidR="00907911" w:rsidRPr="003C14A6">
        <w:rPr>
          <w:lang w:eastAsia="ja-JP"/>
        </w:rPr>
        <w:t>“fast emergency signal” or</w:t>
      </w:r>
      <w:r w:rsidR="00907911" w:rsidRPr="003C14A6">
        <w:t xml:space="preserve"> </w:t>
      </w:r>
      <w:r w:rsidR="00907911" w:rsidRPr="003C14A6">
        <w:rPr>
          <w:lang w:eastAsia="ja-JP"/>
        </w:rPr>
        <w:t xml:space="preserve">Energy Headroom Report (EHR) </w:t>
      </w:r>
      <w:r w:rsidR="00DD1A4F">
        <w:rPr>
          <w:lang w:eastAsia="ja-JP"/>
        </w:rPr>
        <w:t>are</w:t>
      </w:r>
      <w:r w:rsidR="00907911" w:rsidRPr="003C14A6">
        <w:rPr>
          <w:lang w:eastAsia="ja-JP"/>
        </w:rPr>
        <w:t xml:space="preserve"> not introduced.</w:t>
      </w:r>
    </w:p>
    <w:p w14:paraId="059815A4" w14:textId="77777777" w:rsidR="00395991" w:rsidRDefault="004E742A" w:rsidP="00907911">
      <w:pPr>
        <w:rPr>
          <w:lang w:eastAsia="ja-JP"/>
        </w:rPr>
      </w:pPr>
      <w:r w:rsidRPr="004E742A">
        <w:rPr>
          <w:b/>
          <w:lang w:eastAsia="ja-JP"/>
        </w:rPr>
        <w:t>Beam correspondence:</w:t>
      </w:r>
      <w:r w:rsidR="00724CA1">
        <w:rPr>
          <w:b/>
          <w:lang w:eastAsia="ja-JP"/>
        </w:rPr>
        <w:t xml:space="preserve"> </w:t>
      </w:r>
      <w:r w:rsidR="00907911" w:rsidRPr="003C14A6">
        <w:rPr>
          <w:lang w:eastAsia="ja-JP"/>
        </w:rPr>
        <w:t>R4-2002822</w:t>
      </w:r>
      <w:r w:rsidR="00C61243" w:rsidRPr="003C14A6">
        <w:rPr>
          <w:lang w:eastAsia="ja-JP"/>
        </w:rPr>
        <w:t xml:space="preserve"> </w:t>
      </w:r>
      <w:r w:rsidR="00907911" w:rsidRPr="003C14A6">
        <w:rPr>
          <w:lang w:eastAsia="ja-JP"/>
        </w:rPr>
        <w:t>WF on remaining issues with Rel-16 beam correspondence was extensively discussed but was not approved.</w:t>
      </w:r>
    </w:p>
    <w:p w14:paraId="3682F671" w14:textId="77777777" w:rsidR="004E742A" w:rsidRPr="003C14A6" w:rsidRDefault="00C61243" w:rsidP="004E742A">
      <w:pPr>
        <w:rPr>
          <w:lang w:eastAsia="ja-JP"/>
        </w:rPr>
      </w:pPr>
      <w:r w:rsidRPr="00C61243">
        <w:rPr>
          <w:b/>
          <w:lang w:eastAsia="ja-JP"/>
        </w:rPr>
        <w:t>Intra-band cont</w:t>
      </w:r>
      <w:r>
        <w:rPr>
          <w:b/>
          <w:lang w:eastAsia="ja-JP"/>
        </w:rPr>
        <w:t>iguous</w:t>
      </w:r>
      <w:r w:rsidRPr="00C61243">
        <w:rPr>
          <w:b/>
          <w:lang w:eastAsia="ja-JP"/>
        </w:rPr>
        <w:t xml:space="preserve"> DL CA for aggregated BW larger than 1400 MHz</w:t>
      </w:r>
      <w:r w:rsidR="004E742A" w:rsidRPr="003C14A6">
        <w:rPr>
          <w:lang w:eastAsia="ja-JP"/>
        </w:rPr>
        <w:t>:</w:t>
      </w:r>
      <w:r w:rsidR="00EC1C9C" w:rsidRPr="003C14A6">
        <w:rPr>
          <w:lang w:eastAsia="ja-JP"/>
        </w:rPr>
        <w:t xml:space="preserve"> </w:t>
      </w:r>
      <w:r w:rsidR="00907911" w:rsidRPr="003C14A6">
        <w:rPr>
          <w:lang w:eastAsia="ja-JP"/>
        </w:rPr>
        <w:t>It was agreed to remove the objective of defining UE RF requirements for intra-band contiguous DL CA for aggregated channel bandwidth wider than 1200 MHz from the Rel-16 WID.</w:t>
      </w:r>
    </w:p>
    <w:p w14:paraId="593519ED" w14:textId="77777777" w:rsidR="00C61243" w:rsidRDefault="00C61243" w:rsidP="004E742A">
      <w:pPr>
        <w:rPr>
          <w:b/>
          <w:lang w:eastAsia="ja-JP"/>
        </w:rPr>
      </w:pPr>
      <w:r w:rsidRPr="00C61243">
        <w:rPr>
          <w:b/>
          <w:lang w:eastAsia="ja-JP"/>
        </w:rPr>
        <w:t xml:space="preserve">Intra-band </w:t>
      </w:r>
      <w:r>
        <w:rPr>
          <w:b/>
          <w:lang w:eastAsia="ja-JP"/>
        </w:rPr>
        <w:t>non-</w:t>
      </w:r>
      <w:r w:rsidRPr="00C61243">
        <w:rPr>
          <w:b/>
          <w:lang w:eastAsia="ja-JP"/>
        </w:rPr>
        <w:t>cont</w:t>
      </w:r>
      <w:r>
        <w:rPr>
          <w:b/>
          <w:lang w:eastAsia="ja-JP"/>
        </w:rPr>
        <w:t>iguous</w:t>
      </w:r>
      <w:r w:rsidRPr="00C61243">
        <w:rPr>
          <w:b/>
          <w:lang w:eastAsia="ja-JP"/>
        </w:rPr>
        <w:t xml:space="preserve"> DL CA for aggregated BW larger than 1400 MHz</w:t>
      </w:r>
      <w:r>
        <w:rPr>
          <w:b/>
          <w:lang w:eastAsia="ja-JP"/>
        </w:rPr>
        <w:t xml:space="preserve">: </w:t>
      </w:r>
      <w:r w:rsidRPr="003C14A6">
        <w:rPr>
          <w:lang w:eastAsia="ja-JP"/>
        </w:rPr>
        <w:t>No agreements</w:t>
      </w:r>
    </w:p>
    <w:p w14:paraId="653080DF" w14:textId="77777777" w:rsidR="003520F1" w:rsidRDefault="00D5497E" w:rsidP="004E742A">
      <w:pPr>
        <w:rPr>
          <w:b/>
          <w:lang w:eastAsia="ja-JP"/>
        </w:rPr>
      </w:pPr>
      <w:r>
        <w:rPr>
          <w:b/>
          <w:lang w:eastAsia="ja-JP"/>
        </w:rPr>
        <w:t>C</w:t>
      </w:r>
      <w:r w:rsidR="004E742A" w:rsidRPr="004E742A">
        <w:rPr>
          <w:b/>
          <w:lang w:eastAsia="ja-JP"/>
        </w:rPr>
        <w:t>ontiguous intraband UL CA:</w:t>
      </w:r>
      <w:r w:rsidR="00EC1C9C">
        <w:rPr>
          <w:b/>
          <w:lang w:eastAsia="ja-JP"/>
        </w:rPr>
        <w:t xml:space="preserve"> </w:t>
      </w:r>
    </w:p>
    <w:p w14:paraId="10CCDACF" w14:textId="77777777" w:rsidR="003520F1" w:rsidRPr="003C14A6" w:rsidRDefault="00D5497E" w:rsidP="003520F1">
      <w:pPr>
        <w:pStyle w:val="ListParagraph"/>
        <w:numPr>
          <w:ilvl w:val="0"/>
          <w:numId w:val="26"/>
        </w:numPr>
        <w:ind w:leftChars="0"/>
        <w:rPr>
          <w:rFonts w:ascii="Times New Roman" w:hAnsi="Times New Roman"/>
          <w:sz w:val="20"/>
        </w:rPr>
      </w:pPr>
      <w:r w:rsidRPr="003C14A6">
        <w:rPr>
          <w:rFonts w:ascii="Times New Roman" w:hAnsi="Times New Roman"/>
          <w:sz w:val="20"/>
        </w:rPr>
        <w:lastRenderedPageBreak/>
        <w:t>WF on radiative degradation mechanisms for larger frequency separation was approved</w:t>
      </w:r>
      <w:r w:rsidR="003520F1" w:rsidRPr="003C14A6">
        <w:rPr>
          <w:rFonts w:ascii="Times New Roman" w:hAnsi="Times New Roman"/>
          <w:sz w:val="20"/>
        </w:rPr>
        <w:t xml:space="preserve">. </w:t>
      </w:r>
    </w:p>
    <w:p w14:paraId="1DF2EAFA" w14:textId="77777777" w:rsidR="004E742A" w:rsidRPr="003C14A6" w:rsidRDefault="003520F1" w:rsidP="003520F1">
      <w:pPr>
        <w:pStyle w:val="ListParagraph"/>
        <w:numPr>
          <w:ilvl w:val="0"/>
          <w:numId w:val="26"/>
        </w:numPr>
        <w:ind w:leftChars="0"/>
        <w:rPr>
          <w:rFonts w:ascii="Times New Roman" w:hAnsi="Times New Roman"/>
          <w:sz w:val="20"/>
        </w:rPr>
      </w:pPr>
      <w:r w:rsidRPr="003C14A6">
        <w:rPr>
          <w:rFonts w:ascii="Times New Roman" w:hAnsi="Times New Roman"/>
          <w:bCs/>
          <w:sz w:val="20"/>
        </w:rPr>
        <w:t xml:space="preserve">WF on FR2 ACLR MBW </w:t>
      </w:r>
    </w:p>
    <w:p w14:paraId="0B2D4001" w14:textId="77777777" w:rsidR="003520F1" w:rsidRPr="003520F1" w:rsidRDefault="003520F1" w:rsidP="003520F1">
      <w:pPr>
        <w:pStyle w:val="ListParagraph"/>
        <w:numPr>
          <w:ilvl w:val="1"/>
          <w:numId w:val="26"/>
        </w:numPr>
        <w:ind w:left="1160"/>
        <w:rPr>
          <w:rFonts w:ascii="Times New Roman" w:hAnsi="Times New Roman"/>
          <w:sz w:val="20"/>
        </w:rPr>
      </w:pPr>
      <w:r w:rsidRPr="003520F1">
        <w:rPr>
          <w:rFonts w:ascii="Times New Roman" w:hAnsi="Times New Roman"/>
          <w:bCs/>
          <w:sz w:val="20"/>
          <w:lang w:val="en-CA"/>
        </w:rPr>
        <w:t>Keep ACLR measurement bandwidth as is</w:t>
      </w:r>
    </w:p>
    <w:p w14:paraId="61FD2F44" w14:textId="77777777" w:rsidR="003520F1" w:rsidRPr="003520F1" w:rsidRDefault="003520F1" w:rsidP="003520F1">
      <w:pPr>
        <w:pStyle w:val="ListParagraph"/>
        <w:numPr>
          <w:ilvl w:val="1"/>
          <w:numId w:val="26"/>
        </w:numPr>
        <w:ind w:left="1160"/>
        <w:rPr>
          <w:rFonts w:ascii="Times New Roman" w:hAnsi="Times New Roman"/>
          <w:sz w:val="20"/>
        </w:rPr>
      </w:pPr>
      <w:r w:rsidRPr="003520F1">
        <w:rPr>
          <w:rFonts w:ascii="Times New Roman" w:hAnsi="Times New Roman"/>
          <w:bCs/>
          <w:sz w:val="20"/>
          <w:lang w:val="en-CA"/>
        </w:rPr>
        <w:t>Change the ACLR measurement bandwidth from centered on the channel to centered on the Transmission Bandwidth Configuration for the wanted signal and measurement bandwidth offset for adjacent channels stay at +/- channel BW</w:t>
      </w:r>
    </w:p>
    <w:p w14:paraId="490B39CA" w14:textId="77777777" w:rsidR="00C61243" w:rsidRDefault="00C61243" w:rsidP="00BF4F32">
      <w:pPr>
        <w:rPr>
          <w:b/>
          <w:lang w:eastAsia="ja-JP"/>
        </w:rPr>
      </w:pPr>
      <w:bookmarkStart w:id="4" w:name="_Hlk34728415"/>
    </w:p>
    <w:bookmarkEnd w:id="4"/>
    <w:p w14:paraId="4EB4DE69" w14:textId="77777777" w:rsidR="00C61243" w:rsidRDefault="00C61243" w:rsidP="00C61243">
      <w:pPr>
        <w:rPr>
          <w:b/>
        </w:rPr>
      </w:pPr>
      <w:r w:rsidRPr="00C61243">
        <w:rPr>
          <w:b/>
        </w:rPr>
        <w:t>Intra-band non-contiguous UL CA:</w:t>
      </w:r>
      <w:r>
        <w:rPr>
          <w:b/>
        </w:rPr>
        <w:t xml:space="preserve"> </w:t>
      </w:r>
      <w:r w:rsidRPr="003C14A6">
        <w:t>No agreements</w:t>
      </w:r>
    </w:p>
    <w:p w14:paraId="0BC54ECB" w14:textId="77777777" w:rsidR="007802FC" w:rsidRDefault="004E742A" w:rsidP="00564270">
      <w:pPr>
        <w:rPr>
          <w:lang w:eastAsia="ja-JP"/>
        </w:rPr>
      </w:pPr>
      <w:r w:rsidRPr="00863E44">
        <w:rPr>
          <w:b/>
          <w:lang w:eastAsia="ja-JP"/>
        </w:rPr>
        <w:t>Inter-band DL CA:</w:t>
      </w:r>
      <w:r w:rsidR="00724CA1">
        <w:rPr>
          <w:b/>
          <w:lang w:eastAsia="ja-JP"/>
        </w:rPr>
        <w:t xml:space="preserve"> </w:t>
      </w:r>
      <w:r w:rsidR="002F6472" w:rsidRPr="003C14A6">
        <w:rPr>
          <w:lang w:eastAsia="ja-JP"/>
        </w:rPr>
        <w:t>R4-2002825</w:t>
      </w:r>
      <w:r w:rsidR="002F6472" w:rsidRPr="003C14A6">
        <w:rPr>
          <w:lang w:eastAsia="ja-JP"/>
        </w:rPr>
        <w:tab/>
        <w:t>WF on Inter-band DL CA was discussed but not agreed.</w:t>
      </w:r>
    </w:p>
    <w:p w14:paraId="2B6C83C2" w14:textId="77777777" w:rsidR="00C61243" w:rsidRPr="00C61243" w:rsidRDefault="00C61243" w:rsidP="00C61243">
      <w:pPr>
        <w:rPr>
          <w:b/>
          <w:bCs/>
          <w:lang w:val="en-CA"/>
        </w:rPr>
      </w:pPr>
      <w:r w:rsidRPr="00C61243">
        <w:rPr>
          <w:b/>
        </w:rPr>
        <w:t>Improvement of UE MPR</w:t>
      </w:r>
      <w:r>
        <w:rPr>
          <w:b/>
        </w:rPr>
        <w:t xml:space="preserve">: </w:t>
      </w:r>
      <w:r w:rsidRPr="003C14A6">
        <w:t>No agreements</w:t>
      </w:r>
    </w:p>
    <w:p w14:paraId="7D078449" w14:textId="77777777" w:rsidR="00395991" w:rsidRPr="00C61243" w:rsidRDefault="00395991" w:rsidP="00C61243">
      <w:pPr>
        <w:rPr>
          <w:b/>
          <w:bCs/>
          <w:lang w:val="en-CA"/>
        </w:rPr>
      </w:pPr>
      <w:r w:rsidRPr="00C61243">
        <w:rPr>
          <w:b/>
          <w:bCs/>
          <w:lang w:val="en-CA"/>
        </w:rPr>
        <w:t>Spherical coverage enhancements:</w:t>
      </w:r>
      <w:r w:rsidR="00724CA1" w:rsidRPr="00C61243">
        <w:rPr>
          <w:b/>
          <w:bCs/>
          <w:lang w:val="en-CA"/>
        </w:rPr>
        <w:t xml:space="preserve"> </w:t>
      </w:r>
    </w:p>
    <w:p w14:paraId="246AEA6B" w14:textId="77777777" w:rsidR="00C61243" w:rsidRPr="003C14A6" w:rsidRDefault="00C61243" w:rsidP="00C61243">
      <w:pPr>
        <w:pStyle w:val="ListParagraph"/>
        <w:numPr>
          <w:ilvl w:val="0"/>
          <w:numId w:val="26"/>
        </w:numPr>
        <w:ind w:leftChars="0"/>
        <w:rPr>
          <w:rFonts w:ascii="Times New Roman" w:hAnsi="Times New Roman"/>
          <w:bCs/>
          <w:sz w:val="20"/>
          <w:lang w:val="en-CA"/>
        </w:rPr>
      </w:pPr>
      <w:r w:rsidRPr="003C14A6">
        <w:rPr>
          <w:rFonts w:ascii="Times New Roman" w:hAnsi="Times New Roman"/>
          <w:bCs/>
          <w:sz w:val="20"/>
          <w:lang w:val="en-CA"/>
        </w:rPr>
        <w:t>RAN4 agrees to focus on seeking contributing factors before deciding on the method to specify possible enhancements</w:t>
      </w:r>
    </w:p>
    <w:p w14:paraId="34AFD520" w14:textId="77777777" w:rsidR="00C61243" w:rsidRPr="00C61243" w:rsidRDefault="00C61243" w:rsidP="00C61243">
      <w:pPr>
        <w:pStyle w:val="ListParagraph"/>
        <w:numPr>
          <w:ilvl w:val="1"/>
          <w:numId w:val="26"/>
        </w:numPr>
        <w:ind w:leftChars="0"/>
        <w:rPr>
          <w:rFonts w:ascii="Times New Roman" w:hAnsi="Times New Roman"/>
          <w:bCs/>
          <w:sz w:val="20"/>
          <w:lang w:val="en-CA"/>
        </w:rPr>
      </w:pPr>
      <w:r w:rsidRPr="00C61243">
        <w:rPr>
          <w:rFonts w:ascii="Times New Roman" w:hAnsi="Times New Roman"/>
          <w:bCs/>
          <w:sz w:val="20"/>
          <w:lang w:val="en-CA"/>
        </w:rPr>
        <w:t>Following option is also agreed for further study in RAN4</w:t>
      </w:r>
    </w:p>
    <w:p w14:paraId="589006B0" w14:textId="77777777" w:rsidR="00C61243" w:rsidRPr="00C61243" w:rsidRDefault="00C61243" w:rsidP="00C61243">
      <w:pPr>
        <w:pStyle w:val="ListParagraph"/>
        <w:numPr>
          <w:ilvl w:val="0"/>
          <w:numId w:val="26"/>
        </w:numPr>
        <w:ind w:leftChars="0"/>
        <w:rPr>
          <w:rFonts w:ascii="Times New Roman" w:hAnsi="Times New Roman"/>
          <w:bCs/>
          <w:sz w:val="20"/>
          <w:lang w:val="en-CA"/>
        </w:rPr>
      </w:pPr>
      <w:r w:rsidRPr="00C61243">
        <w:rPr>
          <w:rFonts w:ascii="Times New Roman" w:hAnsi="Times New Roman"/>
          <w:bCs/>
          <w:sz w:val="20"/>
          <w:lang w:val="en-CA"/>
        </w:rPr>
        <w:t>RAN4 continues discussion on new factors, if any, which have not been considered (see Appendix pages)</w:t>
      </w:r>
    </w:p>
    <w:p w14:paraId="285D7484" w14:textId="77777777" w:rsidR="00C61243" w:rsidRPr="00C61243" w:rsidRDefault="00C61243" w:rsidP="00C61243">
      <w:pPr>
        <w:pStyle w:val="ListParagraph"/>
        <w:numPr>
          <w:ilvl w:val="0"/>
          <w:numId w:val="26"/>
        </w:numPr>
        <w:ind w:leftChars="0"/>
        <w:rPr>
          <w:rFonts w:ascii="Times New Roman" w:hAnsi="Times New Roman"/>
          <w:bCs/>
          <w:sz w:val="20"/>
          <w:lang w:val="en-CA"/>
        </w:rPr>
      </w:pPr>
      <w:r w:rsidRPr="00C61243">
        <w:rPr>
          <w:rFonts w:ascii="Times New Roman" w:hAnsi="Times New Roman"/>
          <w:bCs/>
          <w:sz w:val="20"/>
          <w:lang w:val="en-CA"/>
        </w:rPr>
        <w:t>Based on the agreements, companies are encouraged to provide views on new factors to help UE performance</w:t>
      </w:r>
    </w:p>
    <w:p w14:paraId="244BB8FB" w14:textId="77777777" w:rsidR="00395991" w:rsidRPr="003C14A6" w:rsidRDefault="00C61243" w:rsidP="00D073C3">
      <w:pPr>
        <w:pStyle w:val="ListParagraph"/>
        <w:numPr>
          <w:ilvl w:val="0"/>
          <w:numId w:val="26"/>
        </w:numPr>
        <w:ind w:leftChars="0"/>
      </w:pPr>
      <w:r w:rsidRPr="003C14A6">
        <w:rPr>
          <w:rFonts w:ascii="Times New Roman" w:hAnsi="Times New Roman"/>
          <w:bCs/>
          <w:sz w:val="20"/>
          <w:lang w:val="en-CA"/>
        </w:rPr>
        <w:t>The spherical coverage enhancement discussion for PC3 in Rel-16 can be concluded if RAN4 does not reach the consensus</w:t>
      </w:r>
    </w:p>
    <w:p w14:paraId="08044489" w14:textId="77777777" w:rsidR="00C61243" w:rsidRDefault="00C61243" w:rsidP="00C61243">
      <w:pPr>
        <w:rPr>
          <w:b/>
        </w:rPr>
      </w:pPr>
    </w:p>
    <w:p w14:paraId="26C5FCF6" w14:textId="77777777" w:rsidR="00C61243" w:rsidRPr="003C14A6" w:rsidRDefault="00C61243" w:rsidP="00C61243">
      <w:r w:rsidRPr="00C61243">
        <w:rPr>
          <w:b/>
        </w:rPr>
        <w:t>Multiband relaxation framework</w:t>
      </w:r>
      <w:r>
        <w:rPr>
          <w:b/>
        </w:rPr>
        <w:t>:</w:t>
      </w:r>
      <w:r w:rsidRPr="00BF4F32">
        <w:t xml:space="preserve"> </w:t>
      </w:r>
      <w:r w:rsidRPr="003C14A6">
        <w:t>RAN4 agrees to make modifications to multiband relaxation framework. The modifications to multiband relaxation framework is valid from Rel-15. It is proposed to add this topic to WI.</w:t>
      </w:r>
    </w:p>
    <w:p w14:paraId="14861DE5" w14:textId="77777777" w:rsidR="00E4417C" w:rsidRDefault="003C14A6" w:rsidP="00A72A53">
      <w:pPr>
        <w:rPr>
          <w:lang w:eastAsia="ja-JP"/>
        </w:rPr>
      </w:pPr>
      <w:r w:rsidRPr="003C14A6">
        <w:rPr>
          <w:b/>
          <w:lang w:eastAsia="ja-JP"/>
        </w:rPr>
        <w:t>RRM MRTD:</w:t>
      </w:r>
      <w:r>
        <w:rPr>
          <w:lang w:eastAsia="ja-JP"/>
        </w:rPr>
        <w:t xml:space="preserve"> No agreements</w:t>
      </w:r>
    </w:p>
    <w:p w14:paraId="78359A54" w14:textId="77777777" w:rsidR="00701410" w:rsidRDefault="00701410" w:rsidP="00701410">
      <w:pPr>
        <w:pStyle w:val="Heading4"/>
        <w:rPr>
          <w:lang w:eastAsia="ja-JP"/>
        </w:rPr>
      </w:pPr>
      <w:r>
        <w:rPr>
          <w:lang w:eastAsia="ja-JP"/>
        </w:rPr>
        <w:t>2.4.2</w:t>
      </w:r>
      <w:r>
        <w:rPr>
          <w:lang w:eastAsia="ja-JP"/>
        </w:rPr>
        <w:tab/>
        <w:t>Remaining Open issues</w:t>
      </w:r>
    </w:p>
    <w:p w14:paraId="3B6E74F0" w14:textId="77777777" w:rsidR="001006FA" w:rsidRDefault="001006FA" w:rsidP="001006FA">
      <w:pPr>
        <w:rPr>
          <w:b/>
          <w:lang w:eastAsia="ja-JP"/>
        </w:rPr>
      </w:pPr>
      <w:r w:rsidRPr="004E742A">
        <w:rPr>
          <w:b/>
          <w:lang w:eastAsia="ja-JP"/>
        </w:rPr>
        <w:t>MPE:</w:t>
      </w:r>
      <w:r>
        <w:rPr>
          <w:b/>
          <w:lang w:eastAsia="ja-JP"/>
        </w:rPr>
        <w:t xml:space="preserve"> </w:t>
      </w:r>
    </w:p>
    <w:p w14:paraId="1788EEBC" w14:textId="77777777" w:rsidR="001006FA" w:rsidRPr="003C14A6" w:rsidRDefault="001006FA" w:rsidP="001006FA">
      <w:pPr>
        <w:pStyle w:val="ListParagraph"/>
        <w:numPr>
          <w:ilvl w:val="0"/>
          <w:numId w:val="23"/>
        </w:numPr>
        <w:ind w:leftChars="0"/>
        <w:rPr>
          <w:rFonts w:ascii="Times New Roman" w:hAnsi="Times New Roman"/>
          <w:sz w:val="20"/>
        </w:rPr>
      </w:pPr>
      <w:r w:rsidRPr="003C14A6">
        <w:rPr>
          <w:rFonts w:ascii="Times New Roman" w:hAnsi="Times New Roman"/>
          <w:sz w:val="20"/>
        </w:rPr>
        <w:t xml:space="preserve">PMPR reporting </w:t>
      </w:r>
      <w:r w:rsidR="00DD1A4F" w:rsidRPr="00DD1A4F">
        <w:rPr>
          <w:rFonts w:ascii="Times New Roman" w:hAnsi="Times New Roman"/>
          <w:sz w:val="20"/>
        </w:rPr>
        <w:t>range and granularity</w:t>
      </w:r>
      <w:r w:rsidRPr="003C14A6">
        <w:rPr>
          <w:rFonts w:ascii="Times New Roman" w:hAnsi="Times New Roman"/>
          <w:sz w:val="20"/>
        </w:rPr>
        <w:t>: Further down selection is needed between following two options and focus on the PMPR values that is needed to solve RLF issue.</w:t>
      </w:r>
    </w:p>
    <w:p w14:paraId="7B3B6A13" w14:textId="77777777" w:rsidR="001006FA" w:rsidRPr="003C14A6" w:rsidRDefault="001006FA" w:rsidP="001006FA">
      <w:pPr>
        <w:pStyle w:val="ListParagraph"/>
        <w:numPr>
          <w:ilvl w:val="1"/>
          <w:numId w:val="23"/>
        </w:numPr>
        <w:ind w:leftChars="0"/>
        <w:rPr>
          <w:rFonts w:ascii="Times New Roman" w:hAnsi="Times New Roman"/>
          <w:sz w:val="20"/>
        </w:rPr>
      </w:pPr>
      <w:r w:rsidRPr="003C14A6">
        <w:rPr>
          <w:rFonts w:ascii="Times New Roman" w:hAnsi="Times New Roman"/>
          <w:sz w:val="20"/>
        </w:rPr>
        <w:t>Option A: Range from 1dB to [20, 31]dB, with 5 bits (up to 32 values), 1dB step;</w:t>
      </w:r>
    </w:p>
    <w:p w14:paraId="31615B8E" w14:textId="77777777" w:rsidR="001006FA" w:rsidRPr="003C14A6" w:rsidRDefault="001006FA" w:rsidP="001006FA">
      <w:pPr>
        <w:pStyle w:val="ListParagraph"/>
        <w:numPr>
          <w:ilvl w:val="1"/>
          <w:numId w:val="23"/>
        </w:numPr>
        <w:ind w:leftChars="0"/>
        <w:rPr>
          <w:rFonts w:ascii="Times New Roman" w:hAnsi="Times New Roman"/>
          <w:sz w:val="20"/>
        </w:rPr>
      </w:pPr>
      <w:r w:rsidRPr="003C14A6">
        <w:rPr>
          <w:rFonts w:ascii="Times New Roman" w:hAnsi="Times New Roman"/>
          <w:sz w:val="20"/>
        </w:rPr>
        <w:t>Option B: Range from 1dB to [&gt;10]dB, with 2 bits (4 values) like {1~3, 4~6, 7~9, &gt;=10} or {1~5, 6~8, 9~11, &gt;=12};</w:t>
      </w:r>
    </w:p>
    <w:p w14:paraId="7F022BC7" w14:textId="77777777" w:rsidR="001006FA" w:rsidRPr="003C14A6" w:rsidRDefault="001006FA" w:rsidP="001006FA">
      <w:pPr>
        <w:pStyle w:val="ListParagraph"/>
        <w:numPr>
          <w:ilvl w:val="1"/>
          <w:numId w:val="23"/>
        </w:numPr>
        <w:ind w:leftChars="0"/>
        <w:rPr>
          <w:rFonts w:ascii="Times New Roman" w:hAnsi="Times New Roman"/>
          <w:sz w:val="20"/>
        </w:rPr>
      </w:pPr>
      <w:r w:rsidRPr="003C14A6">
        <w:rPr>
          <w:rFonts w:ascii="Times New Roman" w:hAnsi="Times New Roman"/>
          <w:sz w:val="20"/>
        </w:rPr>
        <w:t>Or Compromise between Option A and B</w:t>
      </w:r>
    </w:p>
    <w:p w14:paraId="11565F4A" w14:textId="77777777" w:rsidR="001006FA" w:rsidRPr="003C14A6" w:rsidRDefault="001006FA" w:rsidP="001006FA">
      <w:pPr>
        <w:pStyle w:val="ListParagraph"/>
        <w:numPr>
          <w:ilvl w:val="0"/>
          <w:numId w:val="23"/>
        </w:numPr>
        <w:ind w:leftChars="0"/>
        <w:rPr>
          <w:rFonts w:ascii="Times New Roman" w:hAnsi="Times New Roman"/>
          <w:sz w:val="20"/>
        </w:rPr>
      </w:pPr>
      <w:r w:rsidRPr="003C14A6">
        <w:rPr>
          <w:rFonts w:ascii="Times New Roman" w:hAnsi="Times New Roman"/>
          <w:sz w:val="20"/>
        </w:rPr>
        <w:t>PMPR reporting</w:t>
      </w:r>
      <w:r w:rsidRPr="003C14A6">
        <w:t xml:space="preserve"> </w:t>
      </w:r>
      <w:r w:rsidR="00F214DE">
        <w:rPr>
          <w:rFonts w:ascii="Times New Roman" w:hAnsi="Times New Roman"/>
          <w:sz w:val="20"/>
        </w:rPr>
        <w:t>details</w:t>
      </w:r>
      <w:r w:rsidRPr="003C14A6">
        <w:rPr>
          <w:rFonts w:ascii="Times New Roman" w:hAnsi="Times New Roman"/>
          <w:sz w:val="20"/>
        </w:rPr>
        <w:t xml:space="preserve">: </w:t>
      </w:r>
    </w:p>
    <w:p w14:paraId="3992663C" w14:textId="77777777" w:rsidR="001006FA" w:rsidRPr="003C14A6" w:rsidRDefault="001006FA" w:rsidP="001006FA">
      <w:pPr>
        <w:pStyle w:val="ListParagraph"/>
        <w:numPr>
          <w:ilvl w:val="1"/>
          <w:numId w:val="23"/>
        </w:numPr>
        <w:ind w:leftChars="0"/>
        <w:rPr>
          <w:rFonts w:ascii="Times New Roman" w:hAnsi="Times New Roman"/>
          <w:sz w:val="20"/>
        </w:rPr>
      </w:pPr>
      <w:r w:rsidRPr="003C14A6">
        <w:rPr>
          <w:rFonts w:ascii="Times New Roman" w:hAnsi="Times New Roman"/>
          <w:sz w:val="20"/>
        </w:rPr>
        <w:t>Report is sent before or after it is applied.</w:t>
      </w:r>
      <w:r w:rsidRPr="003C14A6">
        <w:t xml:space="preserve"> </w:t>
      </w:r>
    </w:p>
    <w:p w14:paraId="4068E928" w14:textId="77777777" w:rsidR="001006FA" w:rsidRPr="003C14A6" w:rsidRDefault="001006FA" w:rsidP="001006FA">
      <w:pPr>
        <w:pStyle w:val="ListParagraph"/>
        <w:numPr>
          <w:ilvl w:val="1"/>
          <w:numId w:val="23"/>
        </w:numPr>
        <w:ind w:leftChars="0"/>
        <w:rPr>
          <w:rFonts w:ascii="Times New Roman" w:hAnsi="Times New Roman"/>
          <w:sz w:val="20"/>
        </w:rPr>
      </w:pPr>
      <w:r w:rsidRPr="003C14A6">
        <w:rPr>
          <w:rFonts w:ascii="Times New Roman" w:hAnsi="Times New Roman"/>
          <w:sz w:val="20"/>
        </w:rPr>
        <w:t>Further down selection of PMPR reporting trigger condition between following two options is needed from solving RLF perspective</w:t>
      </w:r>
    </w:p>
    <w:p w14:paraId="13C589D0" w14:textId="77777777" w:rsidR="001006FA" w:rsidRPr="003C14A6" w:rsidRDefault="001006FA" w:rsidP="001006FA">
      <w:pPr>
        <w:pStyle w:val="ListParagraph"/>
        <w:numPr>
          <w:ilvl w:val="2"/>
          <w:numId w:val="23"/>
        </w:numPr>
        <w:ind w:leftChars="0"/>
        <w:rPr>
          <w:rFonts w:ascii="Times New Roman" w:hAnsi="Times New Roman"/>
          <w:sz w:val="20"/>
        </w:rPr>
      </w:pPr>
      <w:r w:rsidRPr="003C14A6">
        <w:rPr>
          <w:rFonts w:ascii="Times New Roman" w:hAnsi="Times New Roman"/>
          <w:sz w:val="20"/>
        </w:rPr>
        <w:t>Option A: P-MPR is higher than a configurable threshold</w:t>
      </w:r>
    </w:p>
    <w:p w14:paraId="1C44A1B8" w14:textId="77777777" w:rsidR="001006FA" w:rsidRPr="003C14A6" w:rsidRDefault="001006FA" w:rsidP="001006FA">
      <w:pPr>
        <w:pStyle w:val="ListParagraph"/>
        <w:numPr>
          <w:ilvl w:val="2"/>
          <w:numId w:val="23"/>
        </w:numPr>
        <w:ind w:leftChars="0"/>
        <w:rPr>
          <w:rFonts w:ascii="Times New Roman" w:hAnsi="Times New Roman"/>
          <w:sz w:val="20"/>
        </w:rPr>
      </w:pPr>
      <w:r w:rsidRPr="003C14A6">
        <w:rPr>
          <w:rFonts w:ascii="Times New Roman" w:hAnsi="Times New Roman"/>
          <w:sz w:val="20"/>
        </w:rPr>
        <w:t>Option B: P-MPR changes comparing to last report is higher than a configurable threshold</w:t>
      </w:r>
    </w:p>
    <w:p w14:paraId="0FFCC951" w14:textId="77777777" w:rsidR="001006FA" w:rsidRPr="003C14A6" w:rsidRDefault="001006FA" w:rsidP="001006FA">
      <w:pPr>
        <w:pStyle w:val="ListParagraph"/>
        <w:numPr>
          <w:ilvl w:val="1"/>
          <w:numId w:val="23"/>
        </w:numPr>
        <w:ind w:leftChars="0"/>
        <w:rPr>
          <w:rFonts w:ascii="Times New Roman" w:hAnsi="Times New Roman"/>
          <w:sz w:val="20"/>
        </w:rPr>
      </w:pPr>
      <w:r w:rsidRPr="003C14A6">
        <w:rPr>
          <w:rFonts w:ascii="Times New Roman" w:hAnsi="Times New Roman"/>
          <w:sz w:val="20"/>
        </w:rPr>
        <w:t>No conclusions has been reached on introducing periodic reporting. More clarifications about the additional benefits is needed.</w:t>
      </w:r>
    </w:p>
    <w:p w14:paraId="6FC3E81D" w14:textId="77777777" w:rsidR="001006FA" w:rsidRPr="003C14A6" w:rsidRDefault="001006FA" w:rsidP="001006FA">
      <w:pPr>
        <w:pStyle w:val="ListParagraph"/>
        <w:numPr>
          <w:ilvl w:val="2"/>
          <w:numId w:val="23"/>
        </w:numPr>
        <w:ind w:leftChars="0"/>
        <w:rPr>
          <w:rFonts w:ascii="Times New Roman" w:hAnsi="Times New Roman"/>
          <w:sz w:val="20"/>
        </w:rPr>
      </w:pPr>
      <w:r w:rsidRPr="003C14A6">
        <w:rPr>
          <w:rFonts w:ascii="Times New Roman" w:hAnsi="Times New Roman"/>
          <w:sz w:val="20"/>
        </w:rPr>
        <w:t>If periodic reporting is agreed to be introduced, then PHR reporting period can be reused, i.e. {sf10, sf20, sf50, sf100, sf200, sf500, sf1000, and infinity}.</w:t>
      </w:r>
    </w:p>
    <w:p w14:paraId="49AC8982" w14:textId="77777777" w:rsidR="001006FA" w:rsidRPr="003C14A6" w:rsidRDefault="001006FA" w:rsidP="001006FA">
      <w:pPr>
        <w:pStyle w:val="ListParagraph"/>
        <w:numPr>
          <w:ilvl w:val="2"/>
          <w:numId w:val="23"/>
        </w:numPr>
        <w:ind w:leftChars="0"/>
        <w:rPr>
          <w:rFonts w:ascii="Times New Roman" w:hAnsi="Times New Roman"/>
          <w:sz w:val="20"/>
        </w:rPr>
      </w:pPr>
      <w:r w:rsidRPr="003C14A6">
        <w:rPr>
          <w:rFonts w:ascii="Times New Roman" w:hAnsi="Times New Roman"/>
          <w:sz w:val="20"/>
        </w:rPr>
        <w:t>Further discussion on the proposal to include P-MPR reporting in the same MAC-CE as PHR and reuse/share same trigger conditions of PHR which are currently defined in TS 38.321 section 5.4.6 and include both Periodic and triggered report reporting.</w:t>
      </w:r>
    </w:p>
    <w:p w14:paraId="7B242C7F" w14:textId="77777777" w:rsidR="001006FA" w:rsidRPr="003C14A6" w:rsidRDefault="001006FA" w:rsidP="001006FA">
      <w:pPr>
        <w:pStyle w:val="ListParagraph"/>
        <w:numPr>
          <w:ilvl w:val="0"/>
          <w:numId w:val="23"/>
        </w:numPr>
        <w:ind w:leftChars="0"/>
        <w:rPr>
          <w:rFonts w:ascii="Times New Roman" w:hAnsi="Times New Roman"/>
          <w:sz w:val="20"/>
        </w:rPr>
      </w:pPr>
      <w:r w:rsidRPr="003C14A6">
        <w:rPr>
          <w:rFonts w:ascii="Times New Roman" w:hAnsi="Times New Roman"/>
          <w:sz w:val="20"/>
        </w:rPr>
        <w:t>Dynamic duty cycle: No conclusion has been reached in RAN4#94e meeting. The benefit of dynamic duty cycle from improving UE performance and helping gNB scheduling perspective needs to be further discussed.</w:t>
      </w:r>
    </w:p>
    <w:p w14:paraId="35CBF009" w14:textId="77777777" w:rsidR="00907911" w:rsidRPr="003C14A6" w:rsidRDefault="00907911" w:rsidP="001006FA">
      <w:pPr>
        <w:pStyle w:val="ListParagraph"/>
        <w:numPr>
          <w:ilvl w:val="0"/>
          <w:numId w:val="23"/>
        </w:numPr>
        <w:ind w:leftChars="0"/>
        <w:rPr>
          <w:rFonts w:ascii="Times New Roman" w:hAnsi="Times New Roman"/>
          <w:sz w:val="20"/>
        </w:rPr>
      </w:pPr>
      <w:r w:rsidRPr="003C14A6">
        <w:rPr>
          <w:rFonts w:ascii="Times New Roman" w:hAnsi="Times New Roman"/>
          <w:sz w:val="20"/>
        </w:rPr>
        <w:t>Reference PCMAX: Different understanding on the definition of “reference PCMAX” is observed, no consensus has been reached. Alignment on the definition is needed. Then further discuss the necessity of introducing “reference PCMAX” UE capability.</w:t>
      </w:r>
    </w:p>
    <w:p w14:paraId="6BC45253" w14:textId="77777777" w:rsidR="00D5497E" w:rsidRDefault="00D5497E" w:rsidP="009D794B">
      <w:pPr>
        <w:rPr>
          <w:b/>
        </w:rPr>
      </w:pPr>
    </w:p>
    <w:p w14:paraId="659717D0" w14:textId="77777777" w:rsidR="009D794B" w:rsidRDefault="00D5497E" w:rsidP="009D794B">
      <w:pPr>
        <w:rPr>
          <w:b/>
        </w:rPr>
      </w:pPr>
      <w:r>
        <w:rPr>
          <w:b/>
        </w:rPr>
        <w:t>Beam correspondence:</w:t>
      </w:r>
      <w:r w:rsidRPr="00D5497E">
        <w:rPr>
          <w:b/>
        </w:rPr>
        <w:t xml:space="preserve"> </w:t>
      </w:r>
      <w:r w:rsidRPr="003C14A6">
        <w:t>No progress in this meeting.</w:t>
      </w:r>
    </w:p>
    <w:p w14:paraId="7079627F" w14:textId="77777777" w:rsidR="009D794B" w:rsidRDefault="009D794B" w:rsidP="009D794B">
      <w:r w:rsidRPr="009D794B">
        <w:rPr>
          <w:b/>
        </w:rPr>
        <w:t>DL Intra-band CA BW Enhancement:</w:t>
      </w:r>
      <w:r>
        <w:rPr>
          <w:b/>
        </w:rPr>
        <w:t xml:space="preserve"> </w:t>
      </w:r>
      <w:r w:rsidRPr="003C14A6">
        <w:t>No progress in this meeting.</w:t>
      </w:r>
      <w:r w:rsidRPr="009D794B">
        <w:t xml:space="preserve"> </w:t>
      </w:r>
    </w:p>
    <w:p w14:paraId="7BC49D77" w14:textId="77777777" w:rsidR="009D794B" w:rsidRPr="003C14A6" w:rsidRDefault="009D794B" w:rsidP="009D794B">
      <w:pPr>
        <w:pStyle w:val="ListParagraph"/>
        <w:numPr>
          <w:ilvl w:val="0"/>
          <w:numId w:val="24"/>
        </w:numPr>
        <w:ind w:leftChars="0"/>
        <w:rPr>
          <w:rFonts w:ascii="Times New Roman" w:hAnsi="Times New Roman"/>
          <w:sz w:val="20"/>
        </w:rPr>
      </w:pPr>
      <w:r w:rsidRPr="003C14A6">
        <w:rPr>
          <w:rFonts w:ascii="Times New Roman" w:hAnsi="Times New Roman"/>
          <w:sz w:val="20"/>
        </w:rPr>
        <w:t>In a previous WF (R4-1916021) DL-only spectrum was narrowed-down to two configurations:</w:t>
      </w:r>
    </w:p>
    <w:p w14:paraId="40D9DDD5" w14:textId="77777777" w:rsidR="009D794B" w:rsidRPr="003C14A6" w:rsidRDefault="009D794B" w:rsidP="009D794B">
      <w:pPr>
        <w:pStyle w:val="ListParagraph"/>
        <w:numPr>
          <w:ilvl w:val="2"/>
          <w:numId w:val="24"/>
        </w:numPr>
        <w:ind w:leftChars="0"/>
        <w:rPr>
          <w:rFonts w:ascii="Times New Roman" w:hAnsi="Times New Roman"/>
          <w:sz w:val="20"/>
        </w:rPr>
      </w:pPr>
      <w:r w:rsidRPr="003C14A6">
        <w:rPr>
          <w:rFonts w:ascii="Times New Roman" w:hAnsi="Times New Roman"/>
          <w:sz w:val="20"/>
        </w:rPr>
        <w:t>The spectrum covered by the DL-only frequency separation shall be located relative to bidirectional spectrum(*) in one of two configurations:</w:t>
      </w:r>
    </w:p>
    <w:p w14:paraId="01201B1C" w14:textId="77777777" w:rsidR="009D794B" w:rsidRPr="003C14A6" w:rsidRDefault="009D794B" w:rsidP="009D794B">
      <w:pPr>
        <w:pStyle w:val="ListParagraph"/>
        <w:numPr>
          <w:ilvl w:val="2"/>
          <w:numId w:val="24"/>
        </w:numPr>
        <w:ind w:leftChars="0"/>
        <w:rPr>
          <w:rFonts w:ascii="Times New Roman" w:hAnsi="Times New Roman"/>
          <w:sz w:val="20"/>
        </w:rPr>
      </w:pPr>
      <w:r w:rsidRPr="003C14A6">
        <w:rPr>
          <w:rFonts w:ascii="Times New Roman" w:hAnsi="Times New Roman"/>
          <w:sz w:val="20"/>
        </w:rPr>
        <w:lastRenderedPageBreak/>
        <w:t>Extends on one side</w:t>
      </w:r>
    </w:p>
    <w:p w14:paraId="47BCB5C5" w14:textId="77777777" w:rsidR="009D794B" w:rsidRPr="003C14A6" w:rsidRDefault="009D794B" w:rsidP="009D794B">
      <w:pPr>
        <w:pStyle w:val="ListParagraph"/>
        <w:numPr>
          <w:ilvl w:val="2"/>
          <w:numId w:val="24"/>
        </w:numPr>
        <w:ind w:leftChars="0"/>
        <w:rPr>
          <w:rFonts w:ascii="Times New Roman" w:hAnsi="Times New Roman"/>
          <w:sz w:val="20"/>
        </w:rPr>
      </w:pPr>
      <w:r w:rsidRPr="003C14A6">
        <w:rPr>
          <w:rFonts w:ascii="Times New Roman" w:hAnsi="Times New Roman"/>
          <w:sz w:val="20"/>
        </w:rPr>
        <w:t>Extends equally on both sides, half on each side</w:t>
      </w:r>
    </w:p>
    <w:p w14:paraId="2D96340A" w14:textId="77777777" w:rsidR="009D794B" w:rsidRPr="003C14A6" w:rsidRDefault="009D794B" w:rsidP="009D794B">
      <w:pPr>
        <w:pStyle w:val="ListParagraph"/>
        <w:numPr>
          <w:ilvl w:val="3"/>
          <w:numId w:val="24"/>
        </w:numPr>
        <w:ind w:leftChars="0"/>
        <w:rPr>
          <w:rFonts w:ascii="Times New Roman" w:hAnsi="Times New Roman"/>
          <w:sz w:val="20"/>
        </w:rPr>
      </w:pPr>
      <w:r w:rsidRPr="003C14A6">
        <w:rPr>
          <w:rFonts w:ascii="Times New Roman" w:hAnsi="Times New Roman"/>
          <w:sz w:val="20"/>
        </w:rPr>
        <w:t>FFS if both-sided DL-only spectrum can be dropped for rel-16.</w:t>
      </w:r>
    </w:p>
    <w:p w14:paraId="76573108" w14:textId="77777777" w:rsidR="009D794B" w:rsidRPr="003C14A6" w:rsidRDefault="009D794B" w:rsidP="009D794B">
      <w:pPr>
        <w:pStyle w:val="ListParagraph"/>
        <w:numPr>
          <w:ilvl w:val="3"/>
          <w:numId w:val="24"/>
        </w:numPr>
        <w:ind w:leftChars="0"/>
        <w:rPr>
          <w:rFonts w:ascii="Times New Roman" w:hAnsi="Times New Roman"/>
          <w:sz w:val="18"/>
        </w:rPr>
      </w:pPr>
      <w:r w:rsidRPr="003C14A6">
        <w:rPr>
          <w:rFonts w:ascii="Times New Roman" w:hAnsi="Times New Roman"/>
          <w:sz w:val="20"/>
        </w:rPr>
        <w:t>Single bit can be used to indicate configuration if both possibilities retained</w:t>
      </w:r>
    </w:p>
    <w:p w14:paraId="0A00F21A" w14:textId="77777777" w:rsidR="00D5497E" w:rsidRDefault="00D5497E" w:rsidP="00D5497E">
      <w:pPr>
        <w:rPr>
          <w:b/>
          <w:sz w:val="18"/>
        </w:rPr>
      </w:pPr>
    </w:p>
    <w:p w14:paraId="61547C07" w14:textId="77777777" w:rsidR="00D5497E" w:rsidRDefault="00D5497E" w:rsidP="00D5497E">
      <w:pPr>
        <w:rPr>
          <w:b/>
        </w:rPr>
      </w:pPr>
      <w:r w:rsidRPr="00D5497E">
        <w:rPr>
          <w:b/>
        </w:rPr>
        <w:t>Contiguous intraband UL CA:</w:t>
      </w:r>
      <w:r w:rsidRPr="00D5497E">
        <w:t xml:space="preserve"> </w:t>
      </w:r>
      <w:r w:rsidRPr="00D5497E">
        <w:rPr>
          <w:b/>
        </w:rPr>
        <w:t>Beam Squint</w:t>
      </w:r>
    </w:p>
    <w:p w14:paraId="0126F54F" w14:textId="77777777" w:rsidR="00D5497E" w:rsidRPr="00D5497E" w:rsidRDefault="00D5497E" w:rsidP="00DC337A">
      <w:pPr>
        <w:pStyle w:val="ListParagraph"/>
        <w:numPr>
          <w:ilvl w:val="1"/>
          <w:numId w:val="28"/>
        </w:numPr>
        <w:ind w:leftChars="0"/>
        <w:rPr>
          <w:rFonts w:ascii="Times New Roman" w:hAnsi="Times New Roman"/>
          <w:sz w:val="20"/>
          <w:szCs w:val="20"/>
        </w:rPr>
      </w:pPr>
      <w:r w:rsidRPr="00D5497E">
        <w:rPr>
          <w:rFonts w:ascii="Times New Roman" w:hAnsi="Times New Roman"/>
          <w:sz w:val="20"/>
          <w:szCs w:val="20"/>
        </w:rPr>
        <w:t>For any FR2 UE power class of interest, companies are encouraged to:</w:t>
      </w:r>
    </w:p>
    <w:p w14:paraId="4E9D863B" w14:textId="77777777" w:rsidR="00D5497E" w:rsidRPr="00D5497E" w:rsidRDefault="00D5497E" w:rsidP="00DC337A">
      <w:pPr>
        <w:pStyle w:val="ListParagraph"/>
        <w:numPr>
          <w:ilvl w:val="2"/>
          <w:numId w:val="28"/>
        </w:numPr>
        <w:ind w:leftChars="0"/>
        <w:rPr>
          <w:rFonts w:ascii="Times New Roman" w:hAnsi="Times New Roman"/>
          <w:sz w:val="20"/>
          <w:szCs w:val="20"/>
        </w:rPr>
      </w:pPr>
      <w:r w:rsidRPr="00D5497E">
        <w:rPr>
          <w:rFonts w:ascii="Times New Roman" w:hAnsi="Times New Roman"/>
          <w:sz w:val="20"/>
          <w:szCs w:val="20"/>
        </w:rPr>
        <w:t>Share estimated impact to RF performance. Some examples:</w:t>
      </w:r>
    </w:p>
    <w:p w14:paraId="0C33578F" w14:textId="77777777" w:rsidR="00D5497E" w:rsidRPr="00D5497E" w:rsidRDefault="00D5497E" w:rsidP="00DC337A">
      <w:pPr>
        <w:pStyle w:val="ListParagraph"/>
        <w:numPr>
          <w:ilvl w:val="3"/>
          <w:numId w:val="28"/>
        </w:numPr>
        <w:ind w:leftChars="0"/>
        <w:rPr>
          <w:rFonts w:ascii="Times New Roman" w:hAnsi="Times New Roman"/>
          <w:sz w:val="20"/>
          <w:szCs w:val="20"/>
        </w:rPr>
      </w:pPr>
      <w:r w:rsidRPr="00D5497E">
        <w:rPr>
          <w:rFonts w:ascii="Times New Roman" w:hAnsi="Times New Roman"/>
          <w:sz w:val="20"/>
          <w:szCs w:val="20"/>
        </w:rPr>
        <w:t>CA EIRP</w:t>
      </w:r>
    </w:p>
    <w:p w14:paraId="28B2CAE3" w14:textId="77777777" w:rsidR="00D5497E" w:rsidRPr="00D5497E" w:rsidRDefault="00D5497E" w:rsidP="00DC337A">
      <w:pPr>
        <w:pStyle w:val="ListParagraph"/>
        <w:numPr>
          <w:ilvl w:val="3"/>
          <w:numId w:val="28"/>
        </w:numPr>
        <w:ind w:leftChars="0"/>
        <w:rPr>
          <w:rFonts w:ascii="Times New Roman" w:hAnsi="Times New Roman"/>
          <w:sz w:val="20"/>
          <w:szCs w:val="20"/>
        </w:rPr>
      </w:pPr>
      <w:r w:rsidRPr="00D5497E">
        <w:rPr>
          <w:rFonts w:ascii="Times New Roman" w:hAnsi="Times New Roman"/>
          <w:sz w:val="20"/>
          <w:szCs w:val="20"/>
        </w:rPr>
        <w:t>CA Refsens and spherical coverage EIS</w:t>
      </w:r>
    </w:p>
    <w:p w14:paraId="6E1E3A4F" w14:textId="77777777" w:rsidR="00D5497E" w:rsidRPr="00D5497E" w:rsidRDefault="00D5497E" w:rsidP="00DC337A">
      <w:pPr>
        <w:pStyle w:val="ListParagraph"/>
        <w:numPr>
          <w:ilvl w:val="3"/>
          <w:numId w:val="28"/>
        </w:numPr>
        <w:ind w:leftChars="0"/>
        <w:rPr>
          <w:rFonts w:ascii="Times New Roman" w:hAnsi="Times New Roman"/>
          <w:sz w:val="20"/>
          <w:szCs w:val="20"/>
        </w:rPr>
      </w:pPr>
      <w:r w:rsidRPr="00D5497E">
        <w:rPr>
          <w:rFonts w:ascii="Times New Roman" w:hAnsi="Times New Roman"/>
          <w:sz w:val="20"/>
          <w:szCs w:val="20"/>
        </w:rPr>
        <w:t>CA beam correspondence</w:t>
      </w:r>
    </w:p>
    <w:p w14:paraId="18AFCC5B" w14:textId="77777777" w:rsidR="00D5497E" w:rsidRPr="00D5497E" w:rsidRDefault="00D5497E" w:rsidP="00DC337A">
      <w:pPr>
        <w:pStyle w:val="ListParagraph"/>
        <w:numPr>
          <w:ilvl w:val="3"/>
          <w:numId w:val="28"/>
        </w:numPr>
        <w:ind w:leftChars="0"/>
        <w:rPr>
          <w:rFonts w:ascii="Times New Roman" w:hAnsi="Times New Roman"/>
          <w:sz w:val="20"/>
          <w:szCs w:val="20"/>
        </w:rPr>
      </w:pPr>
      <w:r w:rsidRPr="00D5497E">
        <w:rPr>
          <w:rFonts w:ascii="Times New Roman" w:hAnsi="Times New Roman"/>
          <w:sz w:val="20"/>
          <w:szCs w:val="20"/>
        </w:rPr>
        <w:t>Impact of closed loop power control on MPR</w:t>
      </w:r>
    </w:p>
    <w:p w14:paraId="2B3F8904" w14:textId="77777777" w:rsidR="00D5497E" w:rsidRPr="00D5497E" w:rsidRDefault="00D5497E" w:rsidP="00DC337A">
      <w:pPr>
        <w:pStyle w:val="ListParagraph"/>
        <w:numPr>
          <w:ilvl w:val="2"/>
          <w:numId w:val="28"/>
        </w:numPr>
        <w:ind w:leftChars="0"/>
        <w:rPr>
          <w:rFonts w:ascii="Times New Roman" w:hAnsi="Times New Roman"/>
          <w:sz w:val="20"/>
          <w:szCs w:val="20"/>
        </w:rPr>
      </w:pPr>
      <w:r w:rsidRPr="00D5497E">
        <w:rPr>
          <w:rFonts w:ascii="Times New Roman" w:hAnsi="Times New Roman"/>
          <w:sz w:val="20"/>
          <w:szCs w:val="20"/>
        </w:rPr>
        <w:t>Identify how to capture in standard</w:t>
      </w:r>
    </w:p>
    <w:p w14:paraId="3F781CA5" w14:textId="77777777" w:rsidR="00D5497E" w:rsidRPr="00D5497E" w:rsidRDefault="00D5497E" w:rsidP="00DC337A">
      <w:pPr>
        <w:pStyle w:val="ListParagraph"/>
        <w:numPr>
          <w:ilvl w:val="3"/>
          <w:numId w:val="28"/>
        </w:numPr>
        <w:ind w:leftChars="0"/>
        <w:rPr>
          <w:rFonts w:ascii="Times New Roman" w:hAnsi="Times New Roman"/>
          <w:sz w:val="20"/>
          <w:szCs w:val="20"/>
        </w:rPr>
      </w:pPr>
      <w:r w:rsidRPr="00D5497E">
        <w:rPr>
          <w:rFonts w:ascii="Times New Roman" w:hAnsi="Times New Roman"/>
          <w:sz w:val="20"/>
          <w:szCs w:val="20"/>
        </w:rPr>
        <w:t>Preserve backward compatibility with Rel-15</w:t>
      </w:r>
    </w:p>
    <w:p w14:paraId="7DEFB6A3" w14:textId="77777777" w:rsidR="00D5497E" w:rsidRPr="00D5497E" w:rsidRDefault="00D5497E" w:rsidP="00DC337A">
      <w:pPr>
        <w:pStyle w:val="ListParagraph"/>
        <w:numPr>
          <w:ilvl w:val="3"/>
          <w:numId w:val="28"/>
        </w:numPr>
        <w:ind w:leftChars="0"/>
        <w:rPr>
          <w:rFonts w:ascii="Times New Roman" w:hAnsi="Times New Roman"/>
          <w:sz w:val="20"/>
          <w:szCs w:val="20"/>
        </w:rPr>
      </w:pPr>
      <w:r w:rsidRPr="00D5497E">
        <w:rPr>
          <w:rFonts w:ascii="Times New Roman" w:hAnsi="Times New Roman"/>
          <w:sz w:val="20"/>
          <w:szCs w:val="20"/>
        </w:rPr>
        <w:t>Identify sub-sections that may be affected</w:t>
      </w:r>
    </w:p>
    <w:p w14:paraId="703E7D1A" w14:textId="77777777" w:rsidR="00D5497E" w:rsidRPr="00D5497E" w:rsidRDefault="00D5497E" w:rsidP="00DC337A">
      <w:pPr>
        <w:pStyle w:val="ListParagraph"/>
        <w:numPr>
          <w:ilvl w:val="3"/>
          <w:numId w:val="28"/>
        </w:numPr>
        <w:ind w:leftChars="0"/>
        <w:rPr>
          <w:rFonts w:ascii="Times New Roman" w:hAnsi="Times New Roman"/>
          <w:sz w:val="20"/>
          <w:szCs w:val="20"/>
        </w:rPr>
      </w:pPr>
      <w:r w:rsidRPr="00D5497E">
        <w:rPr>
          <w:rFonts w:ascii="Times New Roman" w:hAnsi="Times New Roman"/>
          <w:sz w:val="20"/>
          <w:szCs w:val="20"/>
        </w:rPr>
        <w:t xml:space="preserve">Identify parameters or methods to quantify effect, including dependencies. </w:t>
      </w:r>
    </w:p>
    <w:p w14:paraId="2852523F" w14:textId="77777777" w:rsidR="00D5497E" w:rsidRPr="00D5497E" w:rsidRDefault="00D5497E" w:rsidP="00DC337A">
      <w:pPr>
        <w:pStyle w:val="ListParagraph"/>
        <w:numPr>
          <w:ilvl w:val="4"/>
          <w:numId w:val="28"/>
        </w:numPr>
        <w:ind w:leftChars="0"/>
        <w:rPr>
          <w:rFonts w:ascii="Times New Roman" w:hAnsi="Times New Roman"/>
          <w:sz w:val="20"/>
          <w:szCs w:val="20"/>
        </w:rPr>
      </w:pPr>
      <w:r w:rsidRPr="00D5497E">
        <w:rPr>
          <w:rFonts w:ascii="Times New Roman" w:hAnsi="Times New Roman"/>
          <w:sz w:val="20"/>
          <w:szCs w:val="20"/>
        </w:rPr>
        <w:t>For example of dependency, in intra-band CA case: frequency separation</w:t>
      </w:r>
    </w:p>
    <w:p w14:paraId="792A01D7" w14:textId="77777777" w:rsidR="00D5497E" w:rsidRPr="00D5497E" w:rsidRDefault="00D5497E" w:rsidP="00DC337A">
      <w:pPr>
        <w:pStyle w:val="ListParagraph"/>
        <w:numPr>
          <w:ilvl w:val="4"/>
          <w:numId w:val="28"/>
        </w:numPr>
        <w:ind w:leftChars="0"/>
        <w:rPr>
          <w:rFonts w:ascii="Times New Roman" w:hAnsi="Times New Roman"/>
          <w:sz w:val="20"/>
          <w:szCs w:val="20"/>
        </w:rPr>
      </w:pPr>
      <w:r w:rsidRPr="00D5497E">
        <w:rPr>
          <w:rFonts w:ascii="Times New Roman" w:hAnsi="Times New Roman"/>
          <w:sz w:val="20"/>
          <w:szCs w:val="20"/>
        </w:rPr>
        <w:t xml:space="preserve">For LB+LB/HB+HB inter-band CA: frequency separation </w:t>
      </w:r>
    </w:p>
    <w:p w14:paraId="5B9595D5" w14:textId="77777777" w:rsidR="00D5497E" w:rsidRPr="00D5497E" w:rsidRDefault="00D5497E" w:rsidP="00DC337A">
      <w:pPr>
        <w:pStyle w:val="ListParagraph"/>
        <w:numPr>
          <w:ilvl w:val="3"/>
          <w:numId w:val="28"/>
        </w:numPr>
        <w:ind w:leftChars="0"/>
        <w:rPr>
          <w:rFonts w:ascii="Times New Roman" w:hAnsi="Times New Roman"/>
          <w:sz w:val="20"/>
          <w:szCs w:val="20"/>
        </w:rPr>
      </w:pPr>
      <w:r w:rsidRPr="00D5497E">
        <w:rPr>
          <w:rFonts w:ascii="Times New Roman" w:hAnsi="Times New Roman"/>
          <w:sz w:val="20"/>
          <w:szCs w:val="20"/>
        </w:rPr>
        <w:t>Side conditions, like location of beam-management reference signals in relation to CA configuration</w:t>
      </w:r>
    </w:p>
    <w:p w14:paraId="14A1E89E" w14:textId="77777777" w:rsidR="00DC337A" w:rsidRDefault="00DC337A" w:rsidP="00BF4F32">
      <w:pPr>
        <w:rPr>
          <w:b/>
          <w:lang w:val="en-US"/>
        </w:rPr>
      </w:pPr>
    </w:p>
    <w:p w14:paraId="2265BFE1" w14:textId="77777777" w:rsidR="00BF4F32" w:rsidRPr="00BF4F32" w:rsidRDefault="00BF4F32" w:rsidP="00BF4F32">
      <w:pPr>
        <w:rPr>
          <w:b/>
          <w:lang w:val="en-US"/>
        </w:rPr>
      </w:pPr>
      <w:r>
        <w:rPr>
          <w:b/>
          <w:lang w:val="en-US"/>
        </w:rPr>
        <w:t>M</w:t>
      </w:r>
      <w:r w:rsidRPr="00BF4F32">
        <w:rPr>
          <w:b/>
          <w:lang w:val="en-US"/>
        </w:rPr>
        <w:t>ultiband relaxation framework:</w:t>
      </w:r>
    </w:p>
    <w:p w14:paraId="347EE358" w14:textId="77777777" w:rsidR="00BF4F32" w:rsidRPr="003C14A6" w:rsidRDefault="00BF4F32" w:rsidP="00BF4F32">
      <w:pPr>
        <w:pStyle w:val="ListParagraph"/>
        <w:numPr>
          <w:ilvl w:val="0"/>
          <w:numId w:val="28"/>
        </w:numPr>
        <w:ind w:leftChars="0"/>
        <w:rPr>
          <w:rFonts w:ascii="Times New Roman" w:hAnsi="Times New Roman"/>
          <w:sz w:val="20"/>
          <w:szCs w:val="20"/>
        </w:rPr>
      </w:pPr>
      <w:r w:rsidRPr="003C14A6">
        <w:rPr>
          <w:rFonts w:ascii="Times New Roman" w:hAnsi="Times New Roman"/>
          <w:sz w:val="20"/>
          <w:szCs w:val="20"/>
        </w:rPr>
        <w:t>Open issue 1: Whether to keep the current format of multiband requirement in TS38.101-2 (summation of total relaxation)</w:t>
      </w:r>
    </w:p>
    <w:p w14:paraId="02E48130" w14:textId="77777777" w:rsidR="00BF4F32" w:rsidRPr="003C14A6" w:rsidRDefault="00BF4F32" w:rsidP="00BF4F32">
      <w:pPr>
        <w:pStyle w:val="ListParagraph"/>
        <w:numPr>
          <w:ilvl w:val="1"/>
          <w:numId w:val="28"/>
        </w:numPr>
        <w:ind w:leftChars="0"/>
        <w:rPr>
          <w:rFonts w:ascii="Times New Roman" w:hAnsi="Times New Roman"/>
          <w:sz w:val="20"/>
          <w:szCs w:val="20"/>
        </w:rPr>
      </w:pPr>
      <w:r w:rsidRPr="003C14A6">
        <w:rPr>
          <w:rFonts w:ascii="Times New Roman" w:hAnsi="Times New Roman"/>
          <w:sz w:val="20"/>
          <w:szCs w:val="20"/>
        </w:rPr>
        <w:t>Option 1: Keep the current format and introduce additional maximum cap to the per-band relaxation.</w:t>
      </w:r>
    </w:p>
    <w:p w14:paraId="133CB63A" w14:textId="77777777" w:rsidR="00BF4F32" w:rsidRPr="003C14A6" w:rsidRDefault="00BF4F32" w:rsidP="00BF4F32">
      <w:pPr>
        <w:pStyle w:val="ListParagraph"/>
        <w:numPr>
          <w:ilvl w:val="1"/>
          <w:numId w:val="28"/>
        </w:numPr>
        <w:ind w:leftChars="0"/>
        <w:rPr>
          <w:rFonts w:ascii="Times New Roman" w:hAnsi="Times New Roman"/>
          <w:sz w:val="20"/>
          <w:szCs w:val="20"/>
        </w:rPr>
      </w:pPr>
      <w:r w:rsidRPr="003C14A6">
        <w:rPr>
          <w:rFonts w:ascii="Times New Roman" w:hAnsi="Times New Roman"/>
          <w:sz w:val="20"/>
          <w:szCs w:val="20"/>
        </w:rPr>
        <w:t>Option 2: Replace multiband relaxation framework to per-band relaxation.</w:t>
      </w:r>
    </w:p>
    <w:p w14:paraId="1B2793DC" w14:textId="77777777" w:rsidR="00BF4F32" w:rsidRPr="003C14A6" w:rsidRDefault="00BF4F32" w:rsidP="00BF4F32">
      <w:pPr>
        <w:pStyle w:val="ListParagraph"/>
        <w:numPr>
          <w:ilvl w:val="0"/>
          <w:numId w:val="28"/>
        </w:numPr>
        <w:ind w:leftChars="0"/>
        <w:rPr>
          <w:rFonts w:ascii="Times New Roman" w:hAnsi="Times New Roman"/>
          <w:sz w:val="20"/>
          <w:szCs w:val="20"/>
        </w:rPr>
      </w:pPr>
      <w:r w:rsidRPr="003C14A6">
        <w:rPr>
          <w:rFonts w:ascii="Times New Roman" w:hAnsi="Times New Roman"/>
          <w:sz w:val="20"/>
          <w:szCs w:val="20"/>
        </w:rPr>
        <w:t>Open issue 2: Rel-15 and Rel-16 adoption</w:t>
      </w:r>
    </w:p>
    <w:p w14:paraId="58601FA9" w14:textId="77777777" w:rsidR="00BF4F32" w:rsidRPr="003C14A6" w:rsidRDefault="00BF4F32" w:rsidP="00BF4F32">
      <w:pPr>
        <w:pStyle w:val="ListParagraph"/>
        <w:numPr>
          <w:ilvl w:val="1"/>
          <w:numId w:val="28"/>
        </w:numPr>
        <w:ind w:leftChars="0"/>
        <w:rPr>
          <w:rFonts w:ascii="Times New Roman" w:hAnsi="Times New Roman"/>
          <w:sz w:val="20"/>
          <w:szCs w:val="20"/>
        </w:rPr>
      </w:pPr>
      <w:r w:rsidRPr="003C14A6">
        <w:rPr>
          <w:rFonts w:ascii="Times New Roman" w:hAnsi="Times New Roman"/>
          <w:sz w:val="20"/>
          <w:szCs w:val="20"/>
        </w:rPr>
        <w:t>Option 1: Adopt option 1 for Rel-15, and adopt option 1 from Rel-16.</w:t>
      </w:r>
    </w:p>
    <w:p w14:paraId="7AAB6DD5" w14:textId="77777777" w:rsidR="00BF4F32" w:rsidRPr="003C14A6" w:rsidRDefault="00BF4F32" w:rsidP="00BF4F32">
      <w:pPr>
        <w:pStyle w:val="ListParagraph"/>
        <w:numPr>
          <w:ilvl w:val="1"/>
          <w:numId w:val="28"/>
        </w:numPr>
        <w:ind w:leftChars="0"/>
        <w:rPr>
          <w:rFonts w:ascii="Times New Roman" w:hAnsi="Times New Roman"/>
          <w:sz w:val="20"/>
          <w:szCs w:val="20"/>
        </w:rPr>
      </w:pPr>
      <w:r w:rsidRPr="003C14A6">
        <w:rPr>
          <w:rFonts w:ascii="Times New Roman" w:hAnsi="Times New Roman"/>
          <w:sz w:val="20"/>
          <w:szCs w:val="20"/>
        </w:rPr>
        <w:t>Option 2: Adopt option 1 for Rel-15, and adopt option 2 from Rel-16.</w:t>
      </w:r>
    </w:p>
    <w:p w14:paraId="1DA1839C" w14:textId="77777777" w:rsidR="00BF4F32" w:rsidRPr="003C14A6" w:rsidRDefault="00BF4F32" w:rsidP="00BF4F32">
      <w:pPr>
        <w:pStyle w:val="ListParagraph"/>
        <w:numPr>
          <w:ilvl w:val="1"/>
          <w:numId w:val="28"/>
        </w:numPr>
        <w:ind w:leftChars="0"/>
        <w:rPr>
          <w:rFonts w:ascii="Times New Roman" w:hAnsi="Times New Roman"/>
          <w:sz w:val="20"/>
          <w:szCs w:val="20"/>
        </w:rPr>
      </w:pPr>
      <w:r w:rsidRPr="003C14A6">
        <w:rPr>
          <w:rFonts w:ascii="Times New Roman" w:hAnsi="Times New Roman"/>
          <w:sz w:val="20"/>
          <w:szCs w:val="20"/>
        </w:rPr>
        <w:t>Option 3: Adopt option 2 for Rel-15, and adopt option 2 from Rel-16.</w:t>
      </w:r>
    </w:p>
    <w:p w14:paraId="5842BBA1" w14:textId="77777777" w:rsidR="00BF4F32" w:rsidRPr="003C14A6" w:rsidRDefault="00BF4F32" w:rsidP="00BF4F32">
      <w:pPr>
        <w:pStyle w:val="ListParagraph"/>
        <w:numPr>
          <w:ilvl w:val="0"/>
          <w:numId w:val="28"/>
        </w:numPr>
        <w:ind w:leftChars="0"/>
        <w:rPr>
          <w:rFonts w:ascii="Times New Roman" w:hAnsi="Times New Roman"/>
          <w:sz w:val="20"/>
          <w:szCs w:val="20"/>
        </w:rPr>
      </w:pPr>
      <w:r w:rsidRPr="003C14A6">
        <w:rPr>
          <w:rFonts w:ascii="Times New Roman" w:hAnsi="Times New Roman"/>
          <w:sz w:val="20"/>
          <w:szCs w:val="20"/>
        </w:rPr>
        <w:t>Open issue 3: The values for the selected relaxation framework(s) in open issue 1 (, respectively)</w:t>
      </w:r>
    </w:p>
    <w:p w14:paraId="13250607" w14:textId="77777777" w:rsidR="00BF4F32" w:rsidRPr="003C14A6" w:rsidRDefault="00BF4F32" w:rsidP="00BF4F32">
      <w:pPr>
        <w:pStyle w:val="ListParagraph"/>
        <w:numPr>
          <w:ilvl w:val="1"/>
          <w:numId w:val="28"/>
        </w:numPr>
        <w:ind w:leftChars="0"/>
        <w:rPr>
          <w:rFonts w:ascii="Times New Roman" w:hAnsi="Times New Roman"/>
          <w:sz w:val="20"/>
          <w:szCs w:val="20"/>
        </w:rPr>
      </w:pPr>
      <w:r w:rsidRPr="003C14A6">
        <w:rPr>
          <w:rFonts w:ascii="Times New Roman" w:hAnsi="Times New Roman"/>
          <w:sz w:val="20"/>
          <w:szCs w:val="20"/>
        </w:rPr>
        <w:t>Option 1:  Define the values as in R4-2000022: ∆MBP,n ≤ 0.75 dB and ∆MBS,n ≤ 0.75 dB.</w:t>
      </w:r>
    </w:p>
    <w:p w14:paraId="0E64FBA9" w14:textId="77777777" w:rsidR="00BF4F32" w:rsidRPr="003C14A6" w:rsidRDefault="00BF4F32" w:rsidP="00BF4F32">
      <w:pPr>
        <w:pStyle w:val="ListParagraph"/>
        <w:numPr>
          <w:ilvl w:val="1"/>
          <w:numId w:val="28"/>
        </w:numPr>
        <w:ind w:leftChars="0"/>
        <w:rPr>
          <w:rFonts w:ascii="Times New Roman" w:hAnsi="Times New Roman"/>
          <w:sz w:val="20"/>
          <w:szCs w:val="20"/>
        </w:rPr>
      </w:pPr>
      <w:r w:rsidRPr="003C14A6">
        <w:rPr>
          <w:rFonts w:ascii="Times New Roman" w:hAnsi="Times New Roman"/>
          <w:sz w:val="20"/>
          <w:szCs w:val="20"/>
        </w:rPr>
        <w:t>Option 2:  Define the values as in R4-2000200 (table below). Relaxation is same no matter what band combinations UE supports, with the exceptions listed in notes.</w:t>
      </w:r>
    </w:p>
    <w:p w14:paraId="53172FF3" w14:textId="77777777" w:rsidR="00D5497E" w:rsidRPr="003C14A6" w:rsidRDefault="00BF4F32" w:rsidP="00BF4F32">
      <w:pPr>
        <w:pStyle w:val="ListParagraph"/>
        <w:numPr>
          <w:ilvl w:val="1"/>
          <w:numId w:val="28"/>
        </w:numPr>
        <w:ind w:leftChars="0"/>
        <w:rPr>
          <w:rFonts w:ascii="Times New Roman" w:hAnsi="Times New Roman"/>
          <w:sz w:val="20"/>
          <w:szCs w:val="20"/>
        </w:rPr>
      </w:pPr>
      <w:r w:rsidRPr="003C14A6">
        <w:rPr>
          <w:rFonts w:ascii="Times New Roman" w:hAnsi="Times New Roman"/>
          <w:sz w:val="20"/>
          <w:szCs w:val="20"/>
        </w:rPr>
        <w:t>Option 3: Other values are not precluded.</w:t>
      </w:r>
    </w:p>
    <w:p w14:paraId="3B9767E7"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A79CE9A" w14:textId="77777777" w:rsidR="00815869" w:rsidRDefault="00815869" w:rsidP="00815869">
      <w:pPr>
        <w:pStyle w:val="Heading4"/>
        <w:rPr>
          <w:lang w:eastAsia="ja-JP"/>
        </w:rPr>
      </w:pPr>
      <w:r>
        <w:rPr>
          <w:lang w:eastAsia="ja-JP"/>
        </w:rPr>
        <w:t>2.5.1</w:t>
      </w:r>
      <w:r>
        <w:rPr>
          <w:lang w:eastAsia="ja-JP"/>
        </w:rPr>
        <w:tab/>
        <w:t>Agreements</w:t>
      </w:r>
    </w:p>
    <w:p w14:paraId="6DF7C0EF" w14:textId="77777777" w:rsidR="00815869" w:rsidRDefault="00815869" w:rsidP="00815869">
      <w:pPr>
        <w:pStyle w:val="Heading4"/>
        <w:rPr>
          <w:lang w:eastAsia="ja-JP"/>
        </w:rPr>
      </w:pPr>
      <w:r>
        <w:rPr>
          <w:lang w:eastAsia="ja-JP"/>
        </w:rPr>
        <w:t>2.5.2</w:t>
      </w:r>
      <w:r>
        <w:rPr>
          <w:lang w:eastAsia="ja-JP"/>
        </w:rPr>
        <w:tab/>
        <w:t>Remaining Open issues</w:t>
      </w:r>
    </w:p>
    <w:p w14:paraId="54B18C9B"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A6BF2D8"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A502ED2" w14:textId="77777777" w:rsidR="00721CF6" w:rsidRDefault="00721CF6" w:rsidP="00721CF6">
      <w:pPr>
        <w:pStyle w:val="Heading4"/>
        <w:rPr>
          <w:lang w:eastAsia="ja-JP"/>
        </w:rPr>
      </w:pPr>
      <w:r>
        <w:rPr>
          <w:lang w:eastAsia="ja-JP"/>
        </w:rPr>
        <w:t>2.6.1</w:t>
      </w:r>
      <w:r>
        <w:rPr>
          <w:lang w:eastAsia="ja-JP"/>
        </w:rPr>
        <w:tab/>
        <w:t>Agreements</w:t>
      </w:r>
    </w:p>
    <w:p w14:paraId="51210CC6"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BF3E3A3" w14:textId="77777777" w:rsidR="005A6C96" w:rsidRDefault="005A6C96" w:rsidP="00701410">
      <w:pPr>
        <w:pStyle w:val="Heading4"/>
        <w:rPr>
          <w:rFonts w:cs="Arial"/>
        </w:rPr>
      </w:pPr>
    </w:p>
    <w:p w14:paraId="5670F10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5DA98E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284163" w14:textId="77777777" w:rsidR="00701410" w:rsidRDefault="00701410" w:rsidP="00701410">
      <w:pPr>
        <w:pStyle w:val="Heading2"/>
        <w:rPr>
          <w:lang w:eastAsia="ja-JP"/>
        </w:rPr>
      </w:pPr>
      <w:r>
        <w:rPr>
          <w:lang w:eastAsia="ja-JP"/>
        </w:rPr>
        <w:t>3.1</w:t>
      </w:r>
      <w:r>
        <w:rPr>
          <w:lang w:eastAsia="ja-JP"/>
        </w:rPr>
        <w:tab/>
        <w:t>SAx/CTs</w:t>
      </w:r>
    </w:p>
    <w:p w14:paraId="196155A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61F7D5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1179F96"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2520D71" w14:textId="77777777" w:rsidR="005A6C96" w:rsidRDefault="00815869" w:rsidP="005A6C96">
      <w:pPr>
        <w:pStyle w:val="Heading2"/>
      </w:pPr>
      <w:r>
        <w:t>4</w:t>
      </w:r>
      <w:r w:rsidR="005A6C96">
        <w:t>.</w:t>
      </w:r>
      <w:r w:rsidR="005A6C96">
        <w:tab/>
        <w:t>References</w:t>
      </w:r>
    </w:p>
    <w:p w14:paraId="60DA7A9F" w14:textId="77777777" w:rsidR="00E94596" w:rsidRDefault="00C61243" w:rsidP="003E3A1A">
      <w:pPr>
        <w:overflowPunct/>
        <w:autoSpaceDE/>
        <w:autoSpaceDN/>
        <w:snapToGrid w:val="0"/>
        <w:spacing w:after="0"/>
        <w:textAlignment w:val="auto"/>
        <w:rPr>
          <w:rFonts w:ascii="Arial" w:hAnsi="Arial" w:cs="Arial"/>
          <w:b/>
          <w:bCs/>
          <w:lang w:eastAsia="ja-JP"/>
        </w:rPr>
      </w:pPr>
      <w:r w:rsidRPr="00C61243">
        <w:rPr>
          <w:rFonts w:ascii="Arial" w:hAnsi="Arial" w:cs="Arial"/>
          <w:b/>
          <w:bCs/>
          <w:lang w:eastAsia="ja-JP"/>
        </w:rPr>
        <w:t>TSG-RAN4 Meeting #94-e</w:t>
      </w:r>
    </w:p>
    <w:p w14:paraId="389F060C"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w:t>
      </w:r>
      <w:r w:rsidRPr="00C61243">
        <w:rPr>
          <w:rFonts w:ascii="Arial" w:hAnsi="Arial" w:cs="Arial"/>
          <w:bCs/>
          <w:lang w:eastAsia="ja-JP"/>
        </w:rPr>
        <w:tab/>
        <w:t>R4-2000006</w:t>
      </w:r>
      <w:r w:rsidRPr="00C61243">
        <w:rPr>
          <w:rFonts w:ascii="Arial" w:hAnsi="Arial" w:cs="Arial"/>
          <w:bCs/>
          <w:lang w:eastAsia="ja-JP"/>
        </w:rPr>
        <w:tab/>
        <w:t>Further considerations on the uplink duty cycle enhancements for the MPE scenario</w:t>
      </w:r>
      <w:r w:rsidRPr="00C61243">
        <w:rPr>
          <w:rFonts w:ascii="Arial" w:hAnsi="Arial" w:cs="Arial"/>
          <w:bCs/>
          <w:lang w:eastAsia="ja-JP"/>
        </w:rPr>
        <w:tab/>
        <w:t>Apple Inc.</w:t>
      </w:r>
    </w:p>
    <w:p w14:paraId="47B7BD7F"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w:t>
      </w:r>
      <w:r w:rsidRPr="00C61243">
        <w:rPr>
          <w:rFonts w:ascii="Arial" w:hAnsi="Arial" w:cs="Arial"/>
          <w:bCs/>
          <w:lang w:eastAsia="ja-JP"/>
        </w:rPr>
        <w:tab/>
        <w:t>R4-2000021</w:t>
      </w:r>
      <w:r w:rsidRPr="00C61243">
        <w:rPr>
          <w:rFonts w:ascii="Arial" w:hAnsi="Arial" w:cs="Arial"/>
          <w:bCs/>
          <w:lang w:eastAsia="ja-JP"/>
        </w:rPr>
        <w:tab/>
        <w:t>Multi-band requirement framework for FR2 in Rel-16 and beyond</w:t>
      </w:r>
      <w:r w:rsidRPr="00C61243">
        <w:rPr>
          <w:rFonts w:ascii="Arial" w:hAnsi="Arial" w:cs="Arial"/>
          <w:bCs/>
          <w:lang w:eastAsia="ja-JP"/>
        </w:rPr>
        <w:tab/>
        <w:t>Apple Inc.</w:t>
      </w:r>
    </w:p>
    <w:p w14:paraId="6EED8162"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w:t>
      </w:r>
      <w:r w:rsidRPr="00C61243">
        <w:rPr>
          <w:rFonts w:ascii="Arial" w:hAnsi="Arial" w:cs="Arial"/>
          <w:bCs/>
          <w:lang w:eastAsia="ja-JP"/>
        </w:rPr>
        <w:tab/>
        <w:t>R4-2000022</w:t>
      </w:r>
      <w:r w:rsidRPr="00C61243">
        <w:rPr>
          <w:rFonts w:ascii="Arial" w:hAnsi="Arial" w:cs="Arial"/>
          <w:bCs/>
          <w:lang w:eastAsia="ja-JP"/>
        </w:rPr>
        <w:tab/>
        <w:t>[draft] LS response on Multiband relaxation for FR2</w:t>
      </w:r>
      <w:r w:rsidRPr="00C61243">
        <w:rPr>
          <w:rFonts w:ascii="Arial" w:hAnsi="Arial" w:cs="Arial"/>
          <w:bCs/>
          <w:lang w:eastAsia="ja-JP"/>
        </w:rPr>
        <w:tab/>
        <w:t>Apple Inc.</w:t>
      </w:r>
    </w:p>
    <w:p w14:paraId="28897B0C"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w:t>
      </w:r>
      <w:r w:rsidRPr="00C61243">
        <w:rPr>
          <w:rFonts w:ascii="Arial" w:hAnsi="Arial" w:cs="Arial"/>
          <w:bCs/>
          <w:lang w:eastAsia="ja-JP"/>
        </w:rPr>
        <w:tab/>
        <w:t>R4-2000235</w:t>
      </w:r>
      <w:r w:rsidRPr="00C61243">
        <w:rPr>
          <w:rFonts w:ascii="Arial" w:hAnsi="Arial" w:cs="Arial"/>
          <w:bCs/>
          <w:lang w:eastAsia="ja-JP"/>
        </w:rPr>
        <w:tab/>
        <w:t>Correction of the FR2 multi-band requirement framework</w:t>
      </w:r>
      <w:r w:rsidRPr="00C61243">
        <w:rPr>
          <w:rFonts w:ascii="Arial" w:hAnsi="Arial" w:cs="Arial"/>
          <w:bCs/>
          <w:lang w:eastAsia="ja-JP"/>
        </w:rPr>
        <w:tab/>
        <w:t>Apple Inc.</w:t>
      </w:r>
    </w:p>
    <w:p w14:paraId="3D424B4F"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w:t>
      </w:r>
      <w:r w:rsidRPr="00C61243">
        <w:rPr>
          <w:rFonts w:ascii="Arial" w:hAnsi="Arial" w:cs="Arial"/>
          <w:bCs/>
          <w:lang w:eastAsia="ja-JP"/>
        </w:rPr>
        <w:tab/>
        <w:t>R4-2000236</w:t>
      </w:r>
      <w:r w:rsidRPr="00C61243">
        <w:rPr>
          <w:rFonts w:ascii="Arial" w:hAnsi="Arial" w:cs="Arial"/>
          <w:bCs/>
          <w:lang w:eastAsia="ja-JP"/>
        </w:rPr>
        <w:tab/>
        <w:t>Correction of the FR2 multi-band requirement framework</w:t>
      </w:r>
      <w:r w:rsidRPr="00C61243">
        <w:rPr>
          <w:rFonts w:ascii="Arial" w:hAnsi="Arial" w:cs="Arial"/>
          <w:bCs/>
          <w:lang w:eastAsia="ja-JP"/>
        </w:rPr>
        <w:tab/>
        <w:t>Apple Inc.</w:t>
      </w:r>
    </w:p>
    <w:p w14:paraId="334FE845"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w:t>
      </w:r>
      <w:r w:rsidRPr="00C61243">
        <w:rPr>
          <w:rFonts w:ascii="Arial" w:hAnsi="Arial" w:cs="Arial"/>
          <w:bCs/>
          <w:lang w:eastAsia="ja-JP"/>
        </w:rPr>
        <w:tab/>
        <w:t>R4-2002091</w:t>
      </w:r>
      <w:r w:rsidRPr="00C61243">
        <w:rPr>
          <w:rFonts w:ascii="Arial" w:hAnsi="Arial" w:cs="Arial"/>
          <w:bCs/>
          <w:lang w:eastAsia="ja-JP"/>
        </w:rPr>
        <w:tab/>
        <w:t>Correction of Inner Allocation Definition for Powerclass 3</w:t>
      </w:r>
      <w:r w:rsidRPr="00C61243">
        <w:rPr>
          <w:rFonts w:ascii="Arial" w:hAnsi="Arial" w:cs="Arial"/>
          <w:bCs/>
          <w:lang w:eastAsia="ja-JP"/>
        </w:rPr>
        <w:tab/>
        <w:t>Motorola Mobility España SA</w:t>
      </w:r>
    </w:p>
    <w:p w14:paraId="1B8E7F5A"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w:t>
      </w:r>
      <w:r w:rsidRPr="00C61243">
        <w:rPr>
          <w:rFonts w:ascii="Arial" w:hAnsi="Arial" w:cs="Arial"/>
          <w:bCs/>
          <w:lang w:eastAsia="ja-JP"/>
        </w:rPr>
        <w:tab/>
        <w:t>R4-2002104</w:t>
      </w:r>
      <w:r w:rsidRPr="00C61243">
        <w:rPr>
          <w:rFonts w:ascii="Arial" w:hAnsi="Arial" w:cs="Arial"/>
          <w:bCs/>
          <w:lang w:eastAsia="ja-JP"/>
        </w:rPr>
        <w:tab/>
        <w:t>Simplification of In-Band Emissions Requirements</w:t>
      </w:r>
      <w:r w:rsidRPr="00C61243">
        <w:rPr>
          <w:rFonts w:ascii="Arial" w:hAnsi="Arial" w:cs="Arial"/>
          <w:bCs/>
          <w:lang w:eastAsia="ja-JP"/>
        </w:rPr>
        <w:tab/>
        <w:t>Motorola Mobility España SA</w:t>
      </w:r>
    </w:p>
    <w:p w14:paraId="44B862D5"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R4-2000114</w:t>
      </w:r>
      <w:r w:rsidRPr="00C61243">
        <w:rPr>
          <w:rFonts w:ascii="Arial" w:hAnsi="Arial" w:cs="Arial"/>
          <w:bCs/>
          <w:lang w:eastAsia="ja-JP"/>
        </w:rPr>
        <w:tab/>
        <w:t>Further details on agreed signalling methods</w:t>
      </w:r>
      <w:r w:rsidRPr="00C61243">
        <w:rPr>
          <w:rFonts w:ascii="Arial" w:hAnsi="Arial" w:cs="Arial"/>
          <w:bCs/>
          <w:lang w:eastAsia="ja-JP"/>
        </w:rPr>
        <w:tab/>
        <w:t>Qualcomm Incorporated</w:t>
      </w:r>
    </w:p>
    <w:p w14:paraId="70B455A0"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R4-2000124</w:t>
      </w:r>
      <w:r w:rsidRPr="00C61243">
        <w:rPr>
          <w:rFonts w:ascii="Arial" w:hAnsi="Arial" w:cs="Arial"/>
          <w:bCs/>
          <w:lang w:eastAsia="ja-JP"/>
        </w:rPr>
        <w:tab/>
        <w:t>Discussion on FR2 MPE mitigation</w:t>
      </w:r>
      <w:r w:rsidRPr="00C61243">
        <w:rPr>
          <w:rFonts w:ascii="Arial" w:hAnsi="Arial" w:cs="Arial"/>
          <w:bCs/>
          <w:lang w:eastAsia="ja-JP"/>
        </w:rPr>
        <w:tab/>
        <w:t>vivo</w:t>
      </w:r>
    </w:p>
    <w:p w14:paraId="5145C992"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R4-2000197</w:t>
      </w:r>
      <w:r w:rsidRPr="00C61243">
        <w:rPr>
          <w:rFonts w:ascii="Arial" w:hAnsi="Arial" w:cs="Arial"/>
          <w:bCs/>
          <w:lang w:eastAsia="ja-JP"/>
        </w:rPr>
        <w:tab/>
        <w:t xml:space="preserve">Remaining issues for MPE issues mitigation </w:t>
      </w:r>
      <w:r w:rsidRPr="00C61243">
        <w:rPr>
          <w:rFonts w:ascii="Arial" w:hAnsi="Arial" w:cs="Arial"/>
          <w:bCs/>
          <w:lang w:eastAsia="ja-JP"/>
        </w:rPr>
        <w:tab/>
        <w:t>InterDigital Communications</w:t>
      </w:r>
    </w:p>
    <w:p w14:paraId="7D52B5FC"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R4-2000318</w:t>
      </w:r>
      <w:r w:rsidRPr="00C61243">
        <w:rPr>
          <w:rFonts w:ascii="Arial" w:hAnsi="Arial" w:cs="Arial"/>
          <w:bCs/>
          <w:lang w:eastAsia="ja-JP"/>
        </w:rPr>
        <w:tab/>
        <w:t>View on additional MPE enhancements</w:t>
      </w:r>
      <w:r w:rsidRPr="00C61243">
        <w:rPr>
          <w:rFonts w:ascii="Arial" w:hAnsi="Arial" w:cs="Arial"/>
          <w:bCs/>
          <w:lang w:eastAsia="ja-JP"/>
        </w:rPr>
        <w:tab/>
        <w:t>Samsung</w:t>
      </w:r>
    </w:p>
    <w:p w14:paraId="691C7D7B"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R4-2000495</w:t>
      </w:r>
      <w:r w:rsidRPr="00C61243">
        <w:rPr>
          <w:rFonts w:ascii="Arial" w:hAnsi="Arial" w:cs="Arial"/>
          <w:bCs/>
          <w:lang w:eastAsia="ja-JP"/>
        </w:rPr>
        <w:tab/>
        <w:t>Enhancement on FR2 MPE mitigation</w:t>
      </w:r>
      <w:r w:rsidRPr="00C61243">
        <w:rPr>
          <w:rFonts w:ascii="Arial" w:hAnsi="Arial" w:cs="Arial"/>
          <w:bCs/>
          <w:lang w:eastAsia="ja-JP"/>
        </w:rPr>
        <w:tab/>
        <w:t>ZTE Corporation</w:t>
      </w:r>
    </w:p>
    <w:p w14:paraId="0506B81F"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R4-2000955</w:t>
      </w:r>
      <w:r w:rsidRPr="00C61243">
        <w:rPr>
          <w:rFonts w:ascii="Arial" w:hAnsi="Arial" w:cs="Arial"/>
          <w:bCs/>
          <w:lang w:eastAsia="ja-JP"/>
        </w:rPr>
        <w:tab/>
        <w:t>Rel-16 signaling solution - open issues</w:t>
      </w:r>
      <w:r w:rsidRPr="00C61243">
        <w:rPr>
          <w:rFonts w:ascii="Arial" w:hAnsi="Arial" w:cs="Arial"/>
          <w:bCs/>
          <w:lang w:eastAsia="ja-JP"/>
        </w:rPr>
        <w:tab/>
        <w:t>Intel Corporation</w:t>
      </w:r>
    </w:p>
    <w:p w14:paraId="6DD227F8"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R4-2001198</w:t>
      </w:r>
      <w:r w:rsidRPr="00C61243">
        <w:rPr>
          <w:rFonts w:ascii="Arial" w:hAnsi="Arial" w:cs="Arial"/>
          <w:bCs/>
          <w:lang w:eastAsia="ja-JP"/>
        </w:rPr>
        <w:tab/>
        <w:t>Discussion on enhancement of MPE in rel-16 on FR2</w:t>
      </w:r>
      <w:r w:rsidRPr="00C61243">
        <w:rPr>
          <w:rFonts w:ascii="Arial" w:hAnsi="Arial" w:cs="Arial"/>
          <w:bCs/>
          <w:lang w:eastAsia="ja-JP"/>
        </w:rPr>
        <w:tab/>
        <w:t>LG Electronics France</w:t>
      </w:r>
    </w:p>
    <w:p w14:paraId="32544377"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R4-2001231</w:t>
      </w:r>
      <w:r w:rsidRPr="00C61243">
        <w:rPr>
          <w:rFonts w:ascii="Arial" w:hAnsi="Arial" w:cs="Arial"/>
          <w:bCs/>
          <w:lang w:eastAsia="ja-JP"/>
        </w:rPr>
        <w:tab/>
        <w:t>Further on MPE enhancement</w:t>
      </w:r>
      <w:r w:rsidRPr="00C61243">
        <w:rPr>
          <w:rFonts w:ascii="Arial" w:hAnsi="Arial" w:cs="Arial"/>
          <w:bCs/>
          <w:lang w:eastAsia="ja-JP"/>
        </w:rPr>
        <w:tab/>
        <w:t>OPPO</w:t>
      </w:r>
    </w:p>
    <w:p w14:paraId="65ACF522"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R4-2001324</w:t>
      </w:r>
      <w:r w:rsidRPr="00C61243">
        <w:rPr>
          <w:rFonts w:ascii="Arial" w:hAnsi="Arial" w:cs="Arial"/>
          <w:bCs/>
          <w:lang w:eastAsia="ja-JP"/>
        </w:rPr>
        <w:tab/>
        <w:t>P-MPR reporting for MPE enhancement</w:t>
      </w:r>
      <w:r w:rsidRPr="00C61243">
        <w:rPr>
          <w:rFonts w:ascii="Arial" w:hAnsi="Arial" w:cs="Arial"/>
          <w:bCs/>
          <w:lang w:eastAsia="ja-JP"/>
        </w:rPr>
        <w:tab/>
        <w:t>Ericsson, Sony</w:t>
      </w:r>
    </w:p>
    <w:p w14:paraId="37450F70"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R4-2001382</w:t>
      </w:r>
      <w:r w:rsidRPr="00C61243">
        <w:rPr>
          <w:rFonts w:ascii="Arial" w:hAnsi="Arial" w:cs="Arial"/>
          <w:bCs/>
          <w:lang w:eastAsia="ja-JP"/>
        </w:rPr>
        <w:tab/>
        <w:t>UE FR2 MPE enhancements and solutions</w:t>
      </w:r>
      <w:r w:rsidRPr="00C61243">
        <w:rPr>
          <w:rFonts w:ascii="Arial" w:hAnsi="Arial" w:cs="Arial"/>
          <w:bCs/>
          <w:lang w:eastAsia="ja-JP"/>
        </w:rPr>
        <w:tab/>
        <w:t>Nokia, Nokia Shanghai Bell</w:t>
      </w:r>
    </w:p>
    <w:p w14:paraId="6F6E1FB7"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R4-2001383</w:t>
      </w:r>
      <w:r w:rsidRPr="00C61243">
        <w:rPr>
          <w:rFonts w:ascii="Arial" w:hAnsi="Arial" w:cs="Arial"/>
          <w:bCs/>
          <w:lang w:eastAsia="ja-JP"/>
        </w:rPr>
        <w:tab/>
        <w:t>[Draft] LS on MPE enhancements</w:t>
      </w:r>
      <w:r w:rsidRPr="00C61243">
        <w:rPr>
          <w:rFonts w:ascii="Arial" w:hAnsi="Arial" w:cs="Arial"/>
          <w:bCs/>
          <w:lang w:eastAsia="ja-JP"/>
        </w:rPr>
        <w:tab/>
        <w:t>Nokia, Nokia Shanghai Bell</w:t>
      </w:r>
    </w:p>
    <w:p w14:paraId="6EC39C20"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R4-2001781</w:t>
      </w:r>
      <w:r w:rsidRPr="00C61243">
        <w:rPr>
          <w:rFonts w:ascii="Arial" w:hAnsi="Arial" w:cs="Arial"/>
          <w:bCs/>
          <w:lang w:eastAsia="ja-JP"/>
        </w:rPr>
        <w:tab/>
        <w:t>On MPE enhancement_FR2</w:t>
      </w:r>
      <w:r w:rsidRPr="00C61243">
        <w:rPr>
          <w:rFonts w:ascii="Arial" w:hAnsi="Arial" w:cs="Arial"/>
          <w:bCs/>
          <w:lang w:eastAsia="ja-JP"/>
        </w:rPr>
        <w:tab/>
        <w:t>Huawei, HiSilicon</w:t>
      </w:r>
    </w:p>
    <w:p w14:paraId="61496026"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R4-2002693</w:t>
      </w:r>
      <w:r w:rsidRPr="00C61243">
        <w:rPr>
          <w:rFonts w:ascii="Arial" w:hAnsi="Arial" w:cs="Arial"/>
          <w:bCs/>
          <w:lang w:eastAsia="ja-JP"/>
        </w:rPr>
        <w:tab/>
        <w:t>Email discussion summary for RAN4#94e_#20_NR_RF_FR2_req_enh_Part_1</w:t>
      </w:r>
      <w:r w:rsidRPr="00C61243">
        <w:rPr>
          <w:rFonts w:ascii="Arial" w:hAnsi="Arial" w:cs="Arial"/>
          <w:bCs/>
          <w:lang w:eastAsia="ja-JP"/>
        </w:rPr>
        <w:tab/>
        <w:t>Moderator (OPPO)</w:t>
      </w:r>
    </w:p>
    <w:p w14:paraId="56FA7AA1"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R4-2002819</w:t>
      </w:r>
      <w:r w:rsidRPr="00C61243">
        <w:rPr>
          <w:rFonts w:ascii="Arial" w:hAnsi="Arial" w:cs="Arial"/>
          <w:bCs/>
          <w:lang w:eastAsia="ja-JP"/>
        </w:rPr>
        <w:tab/>
        <w:t>WF on MPE solutions</w:t>
      </w:r>
      <w:r w:rsidRPr="00C61243">
        <w:rPr>
          <w:rFonts w:ascii="Arial" w:hAnsi="Arial" w:cs="Arial"/>
          <w:bCs/>
          <w:lang w:eastAsia="ja-JP"/>
        </w:rPr>
        <w:tab/>
        <w:t>OPPO</w:t>
      </w:r>
    </w:p>
    <w:p w14:paraId="623F50BF"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lastRenderedPageBreak/>
        <w:t>8.14.1.1</w:t>
      </w:r>
      <w:r w:rsidRPr="00C61243">
        <w:rPr>
          <w:rFonts w:ascii="Arial" w:hAnsi="Arial" w:cs="Arial"/>
          <w:bCs/>
          <w:lang w:eastAsia="ja-JP"/>
        </w:rPr>
        <w:tab/>
        <w:t>R4-2002820</w:t>
      </w:r>
      <w:r w:rsidRPr="00C61243">
        <w:rPr>
          <w:rFonts w:ascii="Arial" w:hAnsi="Arial" w:cs="Arial"/>
          <w:bCs/>
          <w:lang w:eastAsia="ja-JP"/>
        </w:rPr>
        <w:tab/>
        <w:t>LS on the misalignment in P-bit between single entry and multi-entry PHR</w:t>
      </w:r>
      <w:r w:rsidRPr="00C61243">
        <w:rPr>
          <w:rFonts w:ascii="Arial" w:hAnsi="Arial" w:cs="Arial"/>
          <w:bCs/>
          <w:lang w:eastAsia="ja-JP"/>
        </w:rPr>
        <w:tab/>
        <w:t>OPPO</w:t>
      </w:r>
    </w:p>
    <w:p w14:paraId="32099C8F"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R4-2002821</w:t>
      </w:r>
      <w:r w:rsidRPr="00C61243">
        <w:rPr>
          <w:rFonts w:ascii="Arial" w:hAnsi="Arial" w:cs="Arial"/>
          <w:bCs/>
          <w:lang w:eastAsia="ja-JP"/>
        </w:rPr>
        <w:tab/>
        <w:t>[Draft] LS on MPE enhancements</w:t>
      </w:r>
      <w:r w:rsidRPr="00C61243">
        <w:rPr>
          <w:rFonts w:ascii="Arial" w:hAnsi="Arial" w:cs="Arial"/>
          <w:bCs/>
          <w:lang w:eastAsia="ja-JP"/>
        </w:rPr>
        <w:tab/>
        <w:t>Nokia, Nokia Shanghai Bell</w:t>
      </w:r>
    </w:p>
    <w:p w14:paraId="35C7E661"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R4-2002889</w:t>
      </w:r>
      <w:r w:rsidRPr="00C61243">
        <w:rPr>
          <w:rFonts w:ascii="Arial" w:hAnsi="Arial" w:cs="Arial"/>
          <w:bCs/>
          <w:lang w:eastAsia="ja-JP"/>
        </w:rPr>
        <w:tab/>
        <w:t>Email discussion summary for RAN4#94e_#20_NR_RF_FR2_req_enh_Part_1</w:t>
      </w:r>
      <w:r w:rsidRPr="00C61243">
        <w:rPr>
          <w:rFonts w:ascii="Arial" w:hAnsi="Arial" w:cs="Arial"/>
          <w:bCs/>
          <w:lang w:eastAsia="ja-JP"/>
        </w:rPr>
        <w:tab/>
        <w:t>Moderator (OPPO)</w:t>
      </w:r>
    </w:p>
    <w:p w14:paraId="50DDD534"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8.14.1.1</w:t>
      </w:r>
      <w:r w:rsidRPr="00C61243">
        <w:rPr>
          <w:rFonts w:ascii="Arial" w:hAnsi="Arial" w:cs="Arial"/>
          <w:bCs/>
          <w:lang w:eastAsia="ja-JP"/>
        </w:rPr>
        <w:tab/>
        <w:t>R4-2002916</w:t>
      </w:r>
      <w:r w:rsidRPr="00C61243">
        <w:rPr>
          <w:rFonts w:ascii="Arial" w:hAnsi="Arial" w:cs="Arial"/>
          <w:bCs/>
          <w:lang w:eastAsia="ja-JP"/>
        </w:rPr>
        <w:tab/>
        <w:t>[Draft] LS on MPE enhancements</w:t>
      </w:r>
      <w:r w:rsidRPr="00C61243">
        <w:rPr>
          <w:rFonts w:ascii="Arial" w:hAnsi="Arial" w:cs="Arial"/>
          <w:bCs/>
          <w:lang w:eastAsia="ja-JP"/>
        </w:rPr>
        <w:tab/>
        <w:t>Nokia, Nokia Shanghai Bell</w:t>
      </w:r>
    </w:p>
    <w:p w14:paraId="69490E0B"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R4-2000012</w:t>
      </w:r>
      <w:r w:rsidRPr="00C61243">
        <w:rPr>
          <w:rFonts w:ascii="Arial" w:hAnsi="Arial" w:cs="Arial"/>
          <w:bCs/>
          <w:lang w:eastAsia="ja-JP"/>
        </w:rPr>
        <w:tab/>
        <w:t>Remaining issues with beam correspondence in Rel-16</w:t>
      </w:r>
      <w:r w:rsidRPr="00C61243">
        <w:rPr>
          <w:rFonts w:ascii="Arial" w:hAnsi="Arial" w:cs="Arial"/>
          <w:bCs/>
          <w:lang w:eastAsia="ja-JP"/>
        </w:rPr>
        <w:tab/>
        <w:t>Apple Inc.</w:t>
      </w:r>
    </w:p>
    <w:p w14:paraId="32ACBA40"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R4-2000077</w:t>
      </w:r>
      <w:r w:rsidRPr="00C61243">
        <w:rPr>
          <w:rFonts w:ascii="Arial" w:hAnsi="Arial" w:cs="Arial"/>
          <w:bCs/>
          <w:lang w:eastAsia="ja-JP"/>
        </w:rPr>
        <w:tab/>
        <w:t>FR2 Beam Correspondence using SSB only</w:t>
      </w:r>
      <w:r w:rsidRPr="00C61243">
        <w:rPr>
          <w:rFonts w:ascii="Arial" w:hAnsi="Arial" w:cs="Arial"/>
          <w:bCs/>
          <w:lang w:eastAsia="ja-JP"/>
        </w:rPr>
        <w:tab/>
        <w:t>Qualcomm Incorporated</w:t>
      </w:r>
    </w:p>
    <w:p w14:paraId="27720590"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R4-2000078</w:t>
      </w:r>
      <w:r w:rsidRPr="00C61243">
        <w:rPr>
          <w:rFonts w:ascii="Arial" w:hAnsi="Arial" w:cs="Arial"/>
          <w:bCs/>
          <w:lang w:eastAsia="ja-JP"/>
        </w:rPr>
        <w:tab/>
        <w:t>Beam management CSI-RS design for BC requirement</w:t>
      </w:r>
      <w:r w:rsidRPr="00C61243">
        <w:rPr>
          <w:rFonts w:ascii="Arial" w:hAnsi="Arial" w:cs="Arial"/>
          <w:bCs/>
          <w:lang w:eastAsia="ja-JP"/>
        </w:rPr>
        <w:tab/>
        <w:t>Qualcomm Incorporated</w:t>
      </w:r>
    </w:p>
    <w:p w14:paraId="5C4C36C2"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R4-2000079</w:t>
      </w:r>
      <w:r w:rsidRPr="00C61243">
        <w:rPr>
          <w:rFonts w:ascii="Arial" w:hAnsi="Arial" w:cs="Arial"/>
          <w:bCs/>
          <w:lang w:eastAsia="ja-JP"/>
        </w:rPr>
        <w:tab/>
        <w:t>Further enhancement of Beam Correspondence</w:t>
      </w:r>
      <w:r w:rsidRPr="00C61243">
        <w:rPr>
          <w:rFonts w:ascii="Arial" w:hAnsi="Arial" w:cs="Arial"/>
          <w:bCs/>
          <w:lang w:eastAsia="ja-JP"/>
        </w:rPr>
        <w:tab/>
        <w:t>Qualcomm Incorporated</w:t>
      </w:r>
    </w:p>
    <w:p w14:paraId="72DD9B52"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R4-2000199</w:t>
      </w:r>
      <w:r w:rsidRPr="00C61243">
        <w:rPr>
          <w:rFonts w:ascii="Arial" w:hAnsi="Arial" w:cs="Arial"/>
          <w:bCs/>
          <w:lang w:eastAsia="ja-JP"/>
        </w:rPr>
        <w:tab/>
        <w:t>On FR2 Initial access beam correspondence</w:t>
      </w:r>
      <w:r w:rsidRPr="00C61243">
        <w:rPr>
          <w:rFonts w:ascii="Arial" w:hAnsi="Arial" w:cs="Arial"/>
          <w:bCs/>
          <w:lang w:eastAsia="ja-JP"/>
        </w:rPr>
        <w:tab/>
        <w:t>Qualcomm Incorporated</w:t>
      </w:r>
    </w:p>
    <w:p w14:paraId="3A9C99BE"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R4-2000271</w:t>
      </w:r>
      <w:r w:rsidRPr="00C61243">
        <w:rPr>
          <w:rFonts w:ascii="Arial" w:hAnsi="Arial" w:cs="Arial"/>
          <w:bCs/>
          <w:lang w:eastAsia="ja-JP"/>
        </w:rPr>
        <w:tab/>
        <w:t>Discussion on beam correspondence in Rel-16</w:t>
      </w:r>
      <w:r w:rsidRPr="00C61243">
        <w:rPr>
          <w:rFonts w:ascii="Arial" w:hAnsi="Arial" w:cs="Arial"/>
          <w:bCs/>
          <w:lang w:eastAsia="ja-JP"/>
        </w:rPr>
        <w:tab/>
        <w:t>Samsung</w:t>
      </w:r>
    </w:p>
    <w:p w14:paraId="24C2D8BB"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R4-2000394</w:t>
      </w:r>
      <w:r w:rsidRPr="00C61243">
        <w:rPr>
          <w:rFonts w:ascii="Arial" w:hAnsi="Arial" w:cs="Arial"/>
          <w:bCs/>
          <w:lang w:eastAsia="ja-JP"/>
        </w:rPr>
        <w:tab/>
        <w:t>SSB based Beam Correspondence</w:t>
      </w:r>
      <w:r w:rsidRPr="00C61243">
        <w:rPr>
          <w:rFonts w:ascii="Arial" w:hAnsi="Arial" w:cs="Arial"/>
          <w:bCs/>
          <w:lang w:eastAsia="ja-JP"/>
        </w:rPr>
        <w:tab/>
        <w:t>Intel Corporation</w:t>
      </w:r>
    </w:p>
    <w:p w14:paraId="62013514"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R4-2000791</w:t>
      </w:r>
      <w:r w:rsidRPr="00C61243">
        <w:rPr>
          <w:rFonts w:ascii="Arial" w:hAnsi="Arial" w:cs="Arial"/>
          <w:bCs/>
          <w:lang w:eastAsia="ja-JP"/>
        </w:rPr>
        <w:tab/>
        <w:t>On SSB based beam correspondence</w:t>
      </w:r>
      <w:r w:rsidRPr="00C61243">
        <w:rPr>
          <w:rFonts w:ascii="Arial" w:hAnsi="Arial" w:cs="Arial"/>
          <w:bCs/>
          <w:lang w:eastAsia="ja-JP"/>
        </w:rPr>
        <w:tab/>
        <w:t>Apple</w:t>
      </w:r>
    </w:p>
    <w:p w14:paraId="635E347A"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R4-2000858</w:t>
      </w:r>
      <w:r w:rsidRPr="00C61243">
        <w:rPr>
          <w:rFonts w:ascii="Arial" w:hAnsi="Arial" w:cs="Arial"/>
          <w:bCs/>
          <w:lang w:eastAsia="ja-JP"/>
        </w:rPr>
        <w:tab/>
        <w:t>Views on beam correspondence enhancement based on SSB in Rel-16</w:t>
      </w:r>
      <w:r w:rsidRPr="00C61243">
        <w:rPr>
          <w:rFonts w:ascii="Arial" w:hAnsi="Arial" w:cs="Arial"/>
          <w:bCs/>
          <w:lang w:eastAsia="ja-JP"/>
        </w:rPr>
        <w:tab/>
        <w:t>NTT DOCOMO, INC.</w:t>
      </w:r>
    </w:p>
    <w:p w14:paraId="301021F6"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R4-2001065</w:t>
      </w:r>
      <w:r w:rsidRPr="00C61243">
        <w:rPr>
          <w:rFonts w:ascii="Arial" w:hAnsi="Arial" w:cs="Arial"/>
          <w:bCs/>
          <w:lang w:eastAsia="ja-JP"/>
        </w:rPr>
        <w:tab/>
        <w:t>On the effect of beamforming with CA on beam correspondence</w:t>
      </w:r>
      <w:r w:rsidRPr="00C61243">
        <w:rPr>
          <w:rFonts w:ascii="Arial" w:hAnsi="Arial" w:cs="Arial"/>
          <w:bCs/>
          <w:lang w:eastAsia="ja-JP"/>
        </w:rPr>
        <w:tab/>
        <w:t>Fraunhofer HHI</w:t>
      </w:r>
    </w:p>
    <w:p w14:paraId="75F39495"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R4-2001199</w:t>
      </w:r>
      <w:r w:rsidRPr="00C61243">
        <w:rPr>
          <w:rFonts w:ascii="Arial" w:hAnsi="Arial" w:cs="Arial"/>
          <w:bCs/>
          <w:lang w:eastAsia="ja-JP"/>
        </w:rPr>
        <w:tab/>
        <w:t>Discussion on enhancement of BC in rel-16 at FR2</w:t>
      </w:r>
      <w:r w:rsidRPr="00C61243">
        <w:rPr>
          <w:rFonts w:ascii="Arial" w:hAnsi="Arial" w:cs="Arial"/>
          <w:bCs/>
          <w:lang w:eastAsia="ja-JP"/>
        </w:rPr>
        <w:tab/>
        <w:t>LG Electronics France</w:t>
      </w:r>
    </w:p>
    <w:p w14:paraId="1C981D81"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R4-2001232</w:t>
      </w:r>
      <w:r w:rsidRPr="00C61243">
        <w:rPr>
          <w:rFonts w:ascii="Arial" w:hAnsi="Arial" w:cs="Arial"/>
          <w:bCs/>
          <w:lang w:eastAsia="ja-JP"/>
        </w:rPr>
        <w:tab/>
        <w:t>Environmental condition based beam correspondence enhancement</w:t>
      </w:r>
      <w:r w:rsidRPr="00C61243">
        <w:rPr>
          <w:rFonts w:ascii="Arial" w:hAnsi="Arial" w:cs="Arial"/>
          <w:bCs/>
          <w:lang w:eastAsia="ja-JP"/>
        </w:rPr>
        <w:tab/>
        <w:t>OPPO</w:t>
      </w:r>
    </w:p>
    <w:p w14:paraId="12B09DA1"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R4-2001325</w:t>
      </w:r>
      <w:r w:rsidRPr="00C61243">
        <w:rPr>
          <w:rFonts w:ascii="Arial" w:hAnsi="Arial" w:cs="Arial"/>
          <w:bCs/>
          <w:lang w:eastAsia="ja-JP"/>
        </w:rPr>
        <w:tab/>
        <w:t>Test configuration and requirements for beam correspondence during initital access</w:t>
      </w:r>
      <w:r w:rsidRPr="00C61243">
        <w:rPr>
          <w:rFonts w:ascii="Arial" w:hAnsi="Arial" w:cs="Arial"/>
          <w:bCs/>
          <w:lang w:eastAsia="ja-JP"/>
        </w:rPr>
        <w:tab/>
        <w:t>Ericsson, Sony</w:t>
      </w:r>
    </w:p>
    <w:p w14:paraId="1C9BF312"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R4-2001384</w:t>
      </w:r>
      <w:r w:rsidRPr="00C61243">
        <w:rPr>
          <w:rFonts w:ascii="Arial" w:hAnsi="Arial" w:cs="Arial"/>
          <w:bCs/>
          <w:lang w:eastAsia="ja-JP"/>
        </w:rPr>
        <w:tab/>
        <w:t>FR2 Beam Correspondence enhancements</w:t>
      </w:r>
      <w:r w:rsidRPr="00C61243">
        <w:rPr>
          <w:rFonts w:ascii="Arial" w:hAnsi="Arial" w:cs="Arial"/>
          <w:bCs/>
          <w:lang w:eastAsia="ja-JP"/>
        </w:rPr>
        <w:tab/>
        <w:t>Nokia, Nokia Shanghai Bell</w:t>
      </w:r>
    </w:p>
    <w:p w14:paraId="25C8BB41"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R4-2001490</w:t>
      </w:r>
      <w:r w:rsidRPr="00C61243">
        <w:rPr>
          <w:rFonts w:ascii="Arial" w:hAnsi="Arial" w:cs="Arial"/>
          <w:bCs/>
          <w:lang w:eastAsia="ja-JP"/>
        </w:rPr>
        <w:tab/>
        <w:t>Views on SSB only and CSI-RS only beam correspondence</w:t>
      </w:r>
      <w:r w:rsidRPr="00C61243">
        <w:rPr>
          <w:rFonts w:ascii="Arial" w:hAnsi="Arial" w:cs="Arial"/>
          <w:bCs/>
          <w:lang w:eastAsia="ja-JP"/>
        </w:rPr>
        <w:tab/>
        <w:t>Sony, Ericsson</w:t>
      </w:r>
    </w:p>
    <w:p w14:paraId="20C46B8E"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R4-2001493</w:t>
      </w:r>
      <w:r w:rsidRPr="00C61243">
        <w:rPr>
          <w:rFonts w:ascii="Arial" w:hAnsi="Arial" w:cs="Arial"/>
          <w:bCs/>
          <w:lang w:eastAsia="ja-JP"/>
        </w:rPr>
        <w:tab/>
        <w:t>Enhanced reporting for beam correspondence in poor SNR condition</w:t>
      </w:r>
      <w:r w:rsidRPr="00C61243">
        <w:rPr>
          <w:rFonts w:ascii="Arial" w:hAnsi="Arial" w:cs="Arial"/>
          <w:bCs/>
          <w:lang w:eastAsia="ja-JP"/>
        </w:rPr>
        <w:tab/>
        <w:t>Sony</w:t>
      </w:r>
    </w:p>
    <w:p w14:paraId="2A5EF03E"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R4-2001761</w:t>
      </w:r>
      <w:r w:rsidRPr="00C61243">
        <w:rPr>
          <w:rFonts w:ascii="Arial" w:hAnsi="Arial" w:cs="Arial"/>
          <w:bCs/>
          <w:lang w:eastAsia="ja-JP"/>
        </w:rPr>
        <w:tab/>
        <w:t>On beam correspondence enhancement</w:t>
      </w:r>
      <w:r w:rsidRPr="00C61243">
        <w:rPr>
          <w:rFonts w:ascii="Arial" w:hAnsi="Arial" w:cs="Arial"/>
          <w:bCs/>
          <w:lang w:eastAsia="ja-JP"/>
        </w:rPr>
        <w:tab/>
        <w:t>Huawei, HiSilicon</w:t>
      </w:r>
    </w:p>
    <w:p w14:paraId="17334335"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R4-2001777</w:t>
      </w:r>
      <w:r w:rsidRPr="00C61243">
        <w:rPr>
          <w:rFonts w:ascii="Arial" w:hAnsi="Arial" w:cs="Arial"/>
          <w:bCs/>
          <w:lang w:eastAsia="ja-JP"/>
        </w:rPr>
        <w:tab/>
        <w:t>TP for beam correspondence based on CSI-RS only</w:t>
      </w:r>
      <w:r w:rsidRPr="00C61243">
        <w:rPr>
          <w:rFonts w:ascii="Arial" w:hAnsi="Arial" w:cs="Arial"/>
          <w:bCs/>
          <w:lang w:eastAsia="ja-JP"/>
        </w:rPr>
        <w:tab/>
        <w:t>Huawei, HiSilicon</w:t>
      </w:r>
    </w:p>
    <w:p w14:paraId="24A60313"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R4-2002694</w:t>
      </w:r>
      <w:r w:rsidRPr="00C61243">
        <w:rPr>
          <w:rFonts w:ascii="Arial" w:hAnsi="Arial" w:cs="Arial"/>
          <w:bCs/>
          <w:lang w:eastAsia="ja-JP"/>
        </w:rPr>
        <w:tab/>
        <w:t>Email discussion summary for RAN4#94e_#21_NR_RF_FR2_req_enh_Part_2</w:t>
      </w:r>
      <w:r w:rsidRPr="00C61243">
        <w:rPr>
          <w:rFonts w:ascii="Arial" w:hAnsi="Arial" w:cs="Arial"/>
          <w:bCs/>
          <w:lang w:eastAsia="ja-JP"/>
        </w:rPr>
        <w:tab/>
        <w:t>Moderator (Apple)</w:t>
      </w:r>
    </w:p>
    <w:p w14:paraId="0FD0B9EF"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R4-2002822</w:t>
      </w:r>
      <w:r w:rsidRPr="00C61243">
        <w:rPr>
          <w:rFonts w:ascii="Arial" w:hAnsi="Arial" w:cs="Arial"/>
          <w:bCs/>
          <w:lang w:eastAsia="ja-JP"/>
        </w:rPr>
        <w:tab/>
        <w:t>WF on remaining issues with Rel-16 beam correspondence</w:t>
      </w:r>
      <w:r w:rsidRPr="00C61243">
        <w:rPr>
          <w:rFonts w:ascii="Arial" w:hAnsi="Arial" w:cs="Arial"/>
          <w:bCs/>
          <w:lang w:eastAsia="ja-JP"/>
        </w:rPr>
        <w:tab/>
        <w:t>Apple</w:t>
      </w:r>
    </w:p>
    <w:p w14:paraId="5579CAFB"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8.14.1.2</w:t>
      </w:r>
      <w:r w:rsidRPr="00C61243">
        <w:rPr>
          <w:rFonts w:ascii="Arial" w:hAnsi="Arial" w:cs="Arial"/>
          <w:bCs/>
          <w:lang w:eastAsia="ja-JP"/>
        </w:rPr>
        <w:tab/>
        <w:t>R4-2002890</w:t>
      </w:r>
      <w:r w:rsidRPr="00C61243">
        <w:rPr>
          <w:rFonts w:ascii="Arial" w:hAnsi="Arial" w:cs="Arial"/>
          <w:bCs/>
          <w:lang w:eastAsia="ja-JP"/>
        </w:rPr>
        <w:tab/>
        <w:t>Email discussion summary for RAN4#94e_#21_NR_RF_FR2_req_enh_Part_2</w:t>
      </w:r>
      <w:r w:rsidRPr="00C61243">
        <w:rPr>
          <w:rFonts w:ascii="Arial" w:hAnsi="Arial" w:cs="Arial"/>
          <w:bCs/>
          <w:lang w:eastAsia="ja-JP"/>
        </w:rPr>
        <w:tab/>
        <w:t>Moderator (Apple)</w:t>
      </w:r>
    </w:p>
    <w:p w14:paraId="3C6CF220"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8.14.1.3</w:t>
      </w:r>
      <w:r w:rsidRPr="00C61243">
        <w:rPr>
          <w:rFonts w:ascii="Arial" w:hAnsi="Arial" w:cs="Arial"/>
          <w:bCs/>
          <w:lang w:eastAsia="ja-JP"/>
        </w:rPr>
        <w:tab/>
        <w:t>R4-2000756</w:t>
      </w:r>
      <w:r w:rsidRPr="00C61243">
        <w:rPr>
          <w:rFonts w:ascii="Arial" w:hAnsi="Arial" w:cs="Arial"/>
          <w:bCs/>
          <w:lang w:eastAsia="ja-JP"/>
        </w:rPr>
        <w:tab/>
        <w:t>FR2 CA bandwidth classes for aggregated channel BW &gt; 1200 MHz</w:t>
      </w:r>
      <w:r w:rsidRPr="00C61243">
        <w:rPr>
          <w:rFonts w:ascii="Arial" w:hAnsi="Arial" w:cs="Arial"/>
          <w:bCs/>
          <w:lang w:eastAsia="ja-JP"/>
        </w:rPr>
        <w:tab/>
        <w:t>MediaTek Inc.</w:t>
      </w:r>
    </w:p>
    <w:p w14:paraId="3A918187"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8.14.1.3</w:t>
      </w:r>
      <w:r w:rsidRPr="00C61243">
        <w:rPr>
          <w:rFonts w:ascii="Arial" w:hAnsi="Arial" w:cs="Arial"/>
          <w:bCs/>
          <w:lang w:eastAsia="ja-JP"/>
        </w:rPr>
        <w:tab/>
        <w:t>R4-2002695</w:t>
      </w:r>
      <w:r w:rsidRPr="00C61243">
        <w:rPr>
          <w:rFonts w:ascii="Arial" w:hAnsi="Arial" w:cs="Arial"/>
          <w:bCs/>
          <w:lang w:eastAsia="ja-JP"/>
        </w:rPr>
        <w:tab/>
        <w:t>Email discussion summary for RAN4#94e_#22_NR_RF_FR2_req_enh_Part_3</w:t>
      </w:r>
      <w:r w:rsidRPr="00C61243">
        <w:rPr>
          <w:rFonts w:ascii="Arial" w:hAnsi="Arial" w:cs="Arial"/>
          <w:bCs/>
          <w:lang w:eastAsia="ja-JP"/>
        </w:rPr>
        <w:tab/>
        <w:t>Moderator (Qualcomm)</w:t>
      </w:r>
    </w:p>
    <w:p w14:paraId="7B22F1F4"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8.14.1.3</w:t>
      </w:r>
      <w:r w:rsidRPr="00C61243">
        <w:rPr>
          <w:rFonts w:ascii="Arial" w:hAnsi="Arial" w:cs="Arial"/>
          <w:bCs/>
          <w:lang w:eastAsia="ja-JP"/>
        </w:rPr>
        <w:tab/>
        <w:t>R4-2002823</w:t>
      </w:r>
      <w:r w:rsidRPr="00C61243">
        <w:rPr>
          <w:rFonts w:ascii="Arial" w:hAnsi="Arial" w:cs="Arial"/>
          <w:bCs/>
          <w:lang w:eastAsia="ja-JP"/>
        </w:rPr>
        <w:tab/>
        <w:t>WF on Intra-band contiguous DL CA</w:t>
      </w:r>
      <w:r w:rsidRPr="00C61243">
        <w:rPr>
          <w:rFonts w:ascii="Arial" w:hAnsi="Arial" w:cs="Arial"/>
          <w:bCs/>
          <w:lang w:eastAsia="ja-JP"/>
        </w:rPr>
        <w:tab/>
        <w:t>MediaTek</w:t>
      </w:r>
    </w:p>
    <w:p w14:paraId="06A91CA6"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8.14.1.3</w:t>
      </w:r>
      <w:r w:rsidRPr="00C61243">
        <w:rPr>
          <w:rFonts w:ascii="Arial" w:hAnsi="Arial" w:cs="Arial"/>
          <w:bCs/>
          <w:lang w:eastAsia="ja-JP"/>
        </w:rPr>
        <w:tab/>
        <w:t>R4-2002824</w:t>
      </w:r>
      <w:r w:rsidRPr="00C61243">
        <w:rPr>
          <w:rFonts w:ascii="Arial" w:hAnsi="Arial" w:cs="Arial"/>
          <w:bCs/>
          <w:lang w:eastAsia="ja-JP"/>
        </w:rPr>
        <w:tab/>
        <w:t>WF on Intra-band non-contiguous DL CA</w:t>
      </w:r>
      <w:r w:rsidRPr="00C61243">
        <w:rPr>
          <w:rFonts w:ascii="Arial" w:hAnsi="Arial" w:cs="Arial"/>
          <w:bCs/>
          <w:lang w:eastAsia="ja-JP"/>
        </w:rPr>
        <w:tab/>
        <w:t>Qualcomm</w:t>
      </w:r>
    </w:p>
    <w:p w14:paraId="20BCBB49"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8.14.1.3</w:t>
      </w:r>
      <w:r w:rsidRPr="00C61243">
        <w:rPr>
          <w:rFonts w:ascii="Arial" w:hAnsi="Arial" w:cs="Arial"/>
          <w:bCs/>
          <w:lang w:eastAsia="ja-JP"/>
        </w:rPr>
        <w:tab/>
        <w:t>R4-2002825</w:t>
      </w:r>
      <w:r w:rsidRPr="00C61243">
        <w:rPr>
          <w:rFonts w:ascii="Arial" w:hAnsi="Arial" w:cs="Arial"/>
          <w:bCs/>
          <w:lang w:eastAsia="ja-JP"/>
        </w:rPr>
        <w:tab/>
        <w:t>WF on Inter-band DL CA</w:t>
      </w:r>
      <w:r w:rsidRPr="00C61243">
        <w:rPr>
          <w:rFonts w:ascii="Arial" w:hAnsi="Arial" w:cs="Arial"/>
          <w:bCs/>
          <w:lang w:eastAsia="ja-JP"/>
        </w:rPr>
        <w:tab/>
        <w:t>Apple</w:t>
      </w:r>
    </w:p>
    <w:p w14:paraId="0369B517"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8.14.1.3</w:t>
      </w:r>
      <w:r w:rsidRPr="00C61243">
        <w:rPr>
          <w:rFonts w:ascii="Arial" w:hAnsi="Arial" w:cs="Arial"/>
          <w:bCs/>
          <w:lang w:eastAsia="ja-JP"/>
        </w:rPr>
        <w:tab/>
        <w:t>R4-2002891</w:t>
      </w:r>
      <w:r w:rsidRPr="00C61243">
        <w:rPr>
          <w:rFonts w:ascii="Arial" w:hAnsi="Arial" w:cs="Arial"/>
          <w:bCs/>
          <w:lang w:eastAsia="ja-JP"/>
        </w:rPr>
        <w:tab/>
        <w:t>Email discussion summary for RAN4#94e_#22_NR_RF_FR2_req_enh_Part_3</w:t>
      </w:r>
      <w:r w:rsidRPr="00C61243">
        <w:rPr>
          <w:rFonts w:ascii="Arial" w:hAnsi="Arial" w:cs="Arial"/>
          <w:bCs/>
          <w:lang w:eastAsia="ja-JP"/>
        </w:rPr>
        <w:tab/>
        <w:t>Moderator (Qualcomm)</w:t>
      </w:r>
    </w:p>
    <w:p w14:paraId="0954F778"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8.14.1.3</w:t>
      </w:r>
      <w:r w:rsidRPr="00C61243">
        <w:rPr>
          <w:rFonts w:ascii="Arial" w:hAnsi="Arial" w:cs="Arial"/>
          <w:bCs/>
          <w:lang w:eastAsia="ja-JP"/>
        </w:rPr>
        <w:tab/>
        <w:t>R4-2002920</w:t>
      </w:r>
      <w:r w:rsidRPr="00C61243">
        <w:rPr>
          <w:rFonts w:ascii="Arial" w:hAnsi="Arial" w:cs="Arial"/>
          <w:bCs/>
          <w:lang w:eastAsia="ja-JP"/>
        </w:rPr>
        <w:tab/>
        <w:t>Email discussion summary for RAN4#94e_#22_NR_RF_FR2_req_enh_Part_3</w:t>
      </w:r>
      <w:r w:rsidRPr="00C61243">
        <w:rPr>
          <w:rFonts w:ascii="Arial" w:hAnsi="Arial" w:cs="Arial"/>
          <w:bCs/>
          <w:lang w:eastAsia="ja-JP"/>
        </w:rPr>
        <w:tab/>
        <w:t>Moderator (Qualcomm)</w:t>
      </w:r>
    </w:p>
    <w:p w14:paraId="1BA66E58"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8.14.1.4</w:t>
      </w:r>
      <w:r w:rsidRPr="00C61243">
        <w:rPr>
          <w:rFonts w:ascii="Arial" w:hAnsi="Arial" w:cs="Arial"/>
          <w:bCs/>
          <w:lang w:eastAsia="ja-JP"/>
        </w:rPr>
        <w:tab/>
        <w:t>R4-2000013</w:t>
      </w:r>
      <w:r w:rsidRPr="00C61243">
        <w:rPr>
          <w:rFonts w:ascii="Arial" w:hAnsi="Arial" w:cs="Arial"/>
          <w:bCs/>
          <w:lang w:eastAsia="ja-JP"/>
        </w:rPr>
        <w:tab/>
        <w:t>Remaining issues with the FR2 frequency separation class</w:t>
      </w:r>
      <w:r w:rsidRPr="00C61243">
        <w:rPr>
          <w:rFonts w:ascii="Arial" w:hAnsi="Arial" w:cs="Arial"/>
          <w:bCs/>
          <w:lang w:eastAsia="ja-JP"/>
        </w:rPr>
        <w:tab/>
        <w:t>Apple Inc.</w:t>
      </w:r>
    </w:p>
    <w:p w14:paraId="5AE3DED7"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8.14.1.4</w:t>
      </w:r>
      <w:r w:rsidRPr="00C61243">
        <w:rPr>
          <w:rFonts w:ascii="Arial" w:hAnsi="Arial" w:cs="Arial"/>
          <w:bCs/>
          <w:lang w:eastAsia="ja-JP"/>
        </w:rPr>
        <w:tab/>
        <w:t>R4-2000014</w:t>
      </w:r>
      <w:r w:rsidRPr="00C61243">
        <w:rPr>
          <w:rFonts w:ascii="Arial" w:hAnsi="Arial" w:cs="Arial"/>
          <w:bCs/>
          <w:lang w:eastAsia="ja-JP"/>
        </w:rPr>
        <w:tab/>
        <w:t>CR to 38.101-2 on FR2 frequency separation class enhancement</w:t>
      </w:r>
      <w:r w:rsidRPr="00C61243">
        <w:rPr>
          <w:rFonts w:ascii="Arial" w:hAnsi="Arial" w:cs="Arial"/>
          <w:bCs/>
          <w:lang w:eastAsia="ja-JP"/>
        </w:rPr>
        <w:tab/>
        <w:t>Apple Inc.</w:t>
      </w:r>
    </w:p>
    <w:p w14:paraId="72E8B2C6"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8.14.1.4</w:t>
      </w:r>
      <w:r w:rsidRPr="00C61243">
        <w:rPr>
          <w:rFonts w:ascii="Arial" w:hAnsi="Arial" w:cs="Arial"/>
          <w:bCs/>
          <w:lang w:eastAsia="ja-JP"/>
        </w:rPr>
        <w:tab/>
        <w:t>R4-2000015</w:t>
      </w:r>
      <w:r w:rsidRPr="00C61243">
        <w:rPr>
          <w:rFonts w:ascii="Arial" w:hAnsi="Arial" w:cs="Arial"/>
          <w:bCs/>
          <w:lang w:eastAsia="ja-JP"/>
        </w:rPr>
        <w:tab/>
        <w:t>Views on FR2 DL intra-band CA REFSENS</w:t>
      </w:r>
      <w:r w:rsidRPr="00C61243">
        <w:rPr>
          <w:rFonts w:ascii="Arial" w:hAnsi="Arial" w:cs="Arial"/>
          <w:bCs/>
          <w:lang w:eastAsia="ja-JP"/>
        </w:rPr>
        <w:tab/>
        <w:t>Apple Inc.</w:t>
      </w:r>
    </w:p>
    <w:p w14:paraId="641F3982"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8.14.1.4</w:t>
      </w:r>
      <w:r w:rsidRPr="00C61243">
        <w:rPr>
          <w:rFonts w:ascii="Arial" w:hAnsi="Arial" w:cs="Arial"/>
          <w:bCs/>
          <w:lang w:eastAsia="ja-JP"/>
        </w:rPr>
        <w:tab/>
        <w:t>R4-2000207</w:t>
      </w:r>
      <w:r w:rsidRPr="00C61243">
        <w:rPr>
          <w:rFonts w:ascii="Arial" w:hAnsi="Arial" w:cs="Arial"/>
          <w:bCs/>
          <w:lang w:eastAsia="ja-JP"/>
        </w:rPr>
        <w:tab/>
        <w:t>FR2 DL Intra-band CA BW Enhancement Feature Parameters</w:t>
      </w:r>
      <w:r w:rsidRPr="00C61243">
        <w:rPr>
          <w:rFonts w:ascii="Arial" w:hAnsi="Arial" w:cs="Arial"/>
          <w:bCs/>
          <w:lang w:eastAsia="ja-JP"/>
        </w:rPr>
        <w:tab/>
        <w:t>Qualcomm Incorporated</w:t>
      </w:r>
    </w:p>
    <w:p w14:paraId="1CEE1981"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8.14.1.4</w:t>
      </w:r>
      <w:r w:rsidRPr="00C61243">
        <w:rPr>
          <w:rFonts w:ascii="Arial" w:hAnsi="Arial" w:cs="Arial"/>
          <w:bCs/>
          <w:lang w:eastAsia="ja-JP"/>
        </w:rPr>
        <w:tab/>
        <w:t>R4-2000208</w:t>
      </w:r>
      <w:r w:rsidRPr="00C61243">
        <w:rPr>
          <w:rFonts w:ascii="Arial" w:hAnsi="Arial" w:cs="Arial"/>
          <w:bCs/>
          <w:lang w:eastAsia="ja-JP"/>
        </w:rPr>
        <w:tab/>
        <w:t>TP to TR38.831: FR2 UE architectures for DL Intra-band CA BW Enhancement</w:t>
      </w:r>
      <w:r w:rsidRPr="00C61243">
        <w:rPr>
          <w:rFonts w:ascii="Arial" w:hAnsi="Arial" w:cs="Arial"/>
          <w:bCs/>
          <w:lang w:eastAsia="ja-JP"/>
        </w:rPr>
        <w:tab/>
        <w:t>Qualcomm Incorporated</w:t>
      </w:r>
    </w:p>
    <w:p w14:paraId="75552534"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8.14.1.4</w:t>
      </w:r>
      <w:r w:rsidRPr="00C61243">
        <w:rPr>
          <w:rFonts w:ascii="Arial" w:hAnsi="Arial" w:cs="Arial"/>
          <w:bCs/>
          <w:lang w:eastAsia="ja-JP"/>
        </w:rPr>
        <w:tab/>
        <w:t>R4-2000209</w:t>
      </w:r>
      <w:r w:rsidRPr="00C61243">
        <w:rPr>
          <w:rFonts w:ascii="Arial" w:hAnsi="Arial" w:cs="Arial"/>
          <w:bCs/>
          <w:lang w:eastAsia="ja-JP"/>
        </w:rPr>
        <w:tab/>
        <w:t>LS on FR2 DL Intra-band CA BW Enhancement Feature Parameters</w:t>
      </w:r>
      <w:r w:rsidRPr="00C61243">
        <w:rPr>
          <w:rFonts w:ascii="Arial" w:hAnsi="Arial" w:cs="Arial"/>
          <w:bCs/>
          <w:lang w:eastAsia="ja-JP"/>
        </w:rPr>
        <w:tab/>
        <w:t>Qualcomm Incorporated</w:t>
      </w:r>
    </w:p>
    <w:p w14:paraId="5E8136B2"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8.14.1.4</w:t>
      </w:r>
      <w:r w:rsidRPr="00C61243">
        <w:rPr>
          <w:rFonts w:ascii="Arial" w:hAnsi="Arial" w:cs="Arial"/>
          <w:bCs/>
          <w:lang w:eastAsia="ja-JP"/>
        </w:rPr>
        <w:tab/>
        <w:t>R4-2000210</w:t>
      </w:r>
      <w:r w:rsidRPr="00C61243">
        <w:rPr>
          <w:rFonts w:ascii="Arial" w:hAnsi="Arial" w:cs="Arial"/>
          <w:bCs/>
          <w:lang w:eastAsia="ja-JP"/>
        </w:rPr>
        <w:tab/>
        <w:t>FR2 enhanced DL BW definitions</w:t>
      </w:r>
      <w:r w:rsidRPr="00C61243">
        <w:rPr>
          <w:rFonts w:ascii="Arial" w:hAnsi="Arial" w:cs="Arial"/>
          <w:bCs/>
          <w:lang w:eastAsia="ja-JP"/>
        </w:rPr>
        <w:tab/>
        <w:t>Qualcomm Incorporated</w:t>
      </w:r>
    </w:p>
    <w:p w14:paraId="1E1C3FC8"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8.14.1.4</w:t>
      </w:r>
      <w:r w:rsidRPr="00C61243">
        <w:rPr>
          <w:rFonts w:ascii="Arial" w:hAnsi="Arial" w:cs="Arial"/>
          <w:bCs/>
          <w:lang w:eastAsia="ja-JP"/>
        </w:rPr>
        <w:tab/>
        <w:t>R4-2000211</w:t>
      </w:r>
      <w:r w:rsidRPr="00C61243">
        <w:rPr>
          <w:rFonts w:ascii="Arial" w:hAnsi="Arial" w:cs="Arial"/>
          <w:bCs/>
          <w:lang w:eastAsia="ja-JP"/>
        </w:rPr>
        <w:tab/>
        <w:t>Draft CR to 38.101-2: DL CA BW Enhancement for Rel-16</w:t>
      </w:r>
      <w:r w:rsidRPr="00C61243">
        <w:rPr>
          <w:rFonts w:ascii="Arial" w:hAnsi="Arial" w:cs="Arial"/>
          <w:bCs/>
          <w:lang w:eastAsia="ja-JP"/>
        </w:rPr>
        <w:tab/>
        <w:t>Qualcomm Incorporated</w:t>
      </w:r>
    </w:p>
    <w:p w14:paraId="3CC78B76"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8.14.1.4</w:t>
      </w:r>
      <w:r w:rsidRPr="00C61243">
        <w:rPr>
          <w:rFonts w:ascii="Arial" w:hAnsi="Arial" w:cs="Arial"/>
          <w:bCs/>
          <w:lang w:eastAsia="ja-JP"/>
        </w:rPr>
        <w:tab/>
        <w:t>R4-2000759</w:t>
      </w:r>
      <w:r w:rsidRPr="00C61243">
        <w:rPr>
          <w:rFonts w:ascii="Arial" w:hAnsi="Arial" w:cs="Arial"/>
          <w:bCs/>
          <w:lang w:eastAsia="ja-JP"/>
        </w:rPr>
        <w:tab/>
        <w:t>On FR2 DL intra-band CA cumulative aggregated BW enhancement</w:t>
      </w:r>
      <w:r w:rsidRPr="00C61243">
        <w:rPr>
          <w:rFonts w:ascii="Arial" w:hAnsi="Arial" w:cs="Arial"/>
          <w:bCs/>
          <w:lang w:eastAsia="ja-JP"/>
        </w:rPr>
        <w:tab/>
        <w:t>MediaTek Inc.</w:t>
      </w:r>
    </w:p>
    <w:p w14:paraId="4E3E035C"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8.14.1.4</w:t>
      </w:r>
      <w:r w:rsidRPr="00C61243">
        <w:rPr>
          <w:rFonts w:ascii="Arial" w:hAnsi="Arial" w:cs="Arial"/>
          <w:bCs/>
          <w:lang w:eastAsia="ja-JP"/>
        </w:rPr>
        <w:tab/>
        <w:t>R4-2001760</w:t>
      </w:r>
      <w:r w:rsidRPr="00C61243">
        <w:rPr>
          <w:rFonts w:ascii="Arial" w:hAnsi="Arial" w:cs="Arial"/>
          <w:bCs/>
          <w:lang w:eastAsia="ja-JP"/>
        </w:rPr>
        <w:tab/>
        <w:t>On intra-band NC DL CA_FR2</w:t>
      </w:r>
      <w:r w:rsidRPr="00C61243">
        <w:rPr>
          <w:rFonts w:ascii="Arial" w:hAnsi="Arial" w:cs="Arial"/>
          <w:bCs/>
          <w:lang w:eastAsia="ja-JP"/>
        </w:rPr>
        <w:tab/>
        <w:t>Huawei, HiSilicon</w:t>
      </w:r>
    </w:p>
    <w:p w14:paraId="3C13C3ED"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8.14.1.5</w:t>
      </w:r>
      <w:r w:rsidRPr="00C61243">
        <w:rPr>
          <w:rFonts w:ascii="Arial" w:hAnsi="Arial" w:cs="Arial"/>
          <w:bCs/>
          <w:lang w:eastAsia="ja-JP"/>
        </w:rPr>
        <w:tab/>
        <w:t>R4-2002696</w:t>
      </w:r>
      <w:r w:rsidRPr="00C61243">
        <w:rPr>
          <w:rFonts w:ascii="Arial" w:hAnsi="Arial" w:cs="Arial"/>
          <w:bCs/>
          <w:lang w:eastAsia="ja-JP"/>
        </w:rPr>
        <w:tab/>
        <w:t>Email discussion summary for RAN4#94e_#23_NR_RF_FR2_req_enh_Part_4</w:t>
      </w:r>
      <w:r w:rsidRPr="00C61243">
        <w:rPr>
          <w:rFonts w:ascii="Arial" w:hAnsi="Arial" w:cs="Arial"/>
          <w:bCs/>
          <w:lang w:eastAsia="ja-JP"/>
        </w:rPr>
        <w:tab/>
        <w:t>Moderator (Nokia)</w:t>
      </w:r>
    </w:p>
    <w:p w14:paraId="5D503D54"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8.14.1.5</w:t>
      </w:r>
      <w:r w:rsidRPr="00C61243">
        <w:rPr>
          <w:rFonts w:ascii="Arial" w:hAnsi="Arial" w:cs="Arial"/>
          <w:bCs/>
          <w:lang w:eastAsia="ja-JP"/>
        </w:rPr>
        <w:tab/>
        <w:t>R4-2002826</w:t>
      </w:r>
      <w:r w:rsidRPr="00C61243">
        <w:rPr>
          <w:rFonts w:ascii="Arial" w:hAnsi="Arial" w:cs="Arial"/>
          <w:bCs/>
          <w:lang w:eastAsia="ja-JP"/>
        </w:rPr>
        <w:tab/>
        <w:t>WF on radiative degradation mechanisms for larger frequency separation</w:t>
      </w:r>
      <w:r w:rsidRPr="00C61243">
        <w:rPr>
          <w:rFonts w:ascii="Arial" w:hAnsi="Arial" w:cs="Arial"/>
          <w:bCs/>
          <w:lang w:eastAsia="ja-JP"/>
        </w:rPr>
        <w:tab/>
        <w:t>Qualcomm</w:t>
      </w:r>
    </w:p>
    <w:p w14:paraId="6A4D9E5F"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8.14.1.5</w:t>
      </w:r>
      <w:r w:rsidRPr="00C61243">
        <w:rPr>
          <w:rFonts w:ascii="Arial" w:hAnsi="Arial" w:cs="Arial"/>
          <w:bCs/>
          <w:lang w:eastAsia="ja-JP"/>
        </w:rPr>
        <w:tab/>
        <w:t>R4-2002827</w:t>
      </w:r>
      <w:r w:rsidRPr="00C61243">
        <w:rPr>
          <w:rFonts w:ascii="Arial" w:hAnsi="Arial" w:cs="Arial"/>
          <w:bCs/>
          <w:lang w:eastAsia="ja-JP"/>
        </w:rPr>
        <w:tab/>
        <w:t>WF on FR2 ACLR MBW</w:t>
      </w:r>
      <w:r w:rsidRPr="00C61243">
        <w:rPr>
          <w:rFonts w:ascii="Arial" w:hAnsi="Arial" w:cs="Arial"/>
          <w:bCs/>
          <w:lang w:eastAsia="ja-JP"/>
        </w:rPr>
        <w:tab/>
        <w:t>Skyworks</w:t>
      </w:r>
    </w:p>
    <w:p w14:paraId="3EC1A111"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8.14.1.5</w:t>
      </w:r>
      <w:r w:rsidRPr="00C61243">
        <w:rPr>
          <w:rFonts w:ascii="Arial" w:hAnsi="Arial" w:cs="Arial"/>
          <w:bCs/>
          <w:lang w:eastAsia="ja-JP"/>
        </w:rPr>
        <w:tab/>
        <w:t>R4-2002828</w:t>
      </w:r>
      <w:r w:rsidRPr="00C61243">
        <w:rPr>
          <w:rFonts w:ascii="Arial" w:hAnsi="Arial" w:cs="Arial"/>
          <w:bCs/>
          <w:lang w:eastAsia="ja-JP"/>
        </w:rPr>
        <w:tab/>
        <w:t>WF on multiband relaxation framework</w:t>
      </w:r>
      <w:r w:rsidRPr="00C61243">
        <w:rPr>
          <w:rFonts w:ascii="Arial" w:hAnsi="Arial" w:cs="Arial"/>
          <w:bCs/>
          <w:lang w:eastAsia="ja-JP"/>
        </w:rPr>
        <w:tab/>
        <w:t>Sony</w:t>
      </w:r>
    </w:p>
    <w:p w14:paraId="254CDB00"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8.14.1.5</w:t>
      </w:r>
      <w:r w:rsidRPr="00C61243">
        <w:rPr>
          <w:rFonts w:ascii="Arial" w:hAnsi="Arial" w:cs="Arial"/>
          <w:bCs/>
          <w:lang w:eastAsia="ja-JP"/>
        </w:rPr>
        <w:tab/>
        <w:t>R4-2002892</w:t>
      </w:r>
      <w:r w:rsidRPr="00C61243">
        <w:rPr>
          <w:rFonts w:ascii="Arial" w:hAnsi="Arial" w:cs="Arial"/>
          <w:bCs/>
          <w:lang w:eastAsia="ja-JP"/>
        </w:rPr>
        <w:tab/>
        <w:t>Email discussion summary for RAN4#94e_#23_NR_RF_FR2_req_enh_Part_4</w:t>
      </w:r>
      <w:r w:rsidRPr="00C61243">
        <w:rPr>
          <w:rFonts w:ascii="Arial" w:hAnsi="Arial" w:cs="Arial"/>
          <w:bCs/>
          <w:lang w:eastAsia="ja-JP"/>
        </w:rPr>
        <w:tab/>
        <w:t>Moderator (Nokia)</w:t>
      </w:r>
    </w:p>
    <w:p w14:paraId="107A4FF7"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8.14.1.6</w:t>
      </w:r>
      <w:r w:rsidRPr="00C61243">
        <w:rPr>
          <w:rFonts w:ascii="Arial" w:hAnsi="Arial" w:cs="Arial"/>
          <w:bCs/>
          <w:lang w:eastAsia="ja-JP"/>
        </w:rPr>
        <w:tab/>
        <w:t>R4-2000019</w:t>
      </w:r>
      <w:r w:rsidRPr="00C61243">
        <w:rPr>
          <w:rFonts w:ascii="Arial" w:hAnsi="Arial" w:cs="Arial"/>
          <w:bCs/>
          <w:lang w:eastAsia="ja-JP"/>
        </w:rPr>
        <w:tab/>
        <w:t>Non-simultaneous UL for non-contiguous UL CA in FR2</w:t>
      </w:r>
      <w:r w:rsidRPr="00C61243">
        <w:rPr>
          <w:rFonts w:ascii="Arial" w:hAnsi="Arial" w:cs="Arial"/>
          <w:bCs/>
          <w:lang w:eastAsia="ja-JP"/>
        </w:rPr>
        <w:tab/>
        <w:t>Apple Inc.</w:t>
      </w:r>
    </w:p>
    <w:p w14:paraId="3F5A7CB7"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8.14.1.6</w:t>
      </w:r>
      <w:r w:rsidRPr="00C61243">
        <w:rPr>
          <w:rFonts w:ascii="Arial" w:hAnsi="Arial" w:cs="Arial"/>
          <w:bCs/>
          <w:lang w:eastAsia="ja-JP"/>
        </w:rPr>
        <w:tab/>
        <w:t>R4-2000509</w:t>
      </w:r>
      <w:r w:rsidRPr="00C61243">
        <w:rPr>
          <w:rFonts w:ascii="Arial" w:hAnsi="Arial" w:cs="Arial"/>
          <w:bCs/>
          <w:lang w:eastAsia="ja-JP"/>
        </w:rPr>
        <w:tab/>
        <w:t>FR2 nc-in-ca MPR</w:t>
      </w:r>
      <w:r w:rsidRPr="00C61243">
        <w:rPr>
          <w:rFonts w:ascii="Arial" w:hAnsi="Arial" w:cs="Arial"/>
          <w:bCs/>
          <w:lang w:eastAsia="ja-JP"/>
        </w:rPr>
        <w:tab/>
        <w:t>Nokia, Nokia Shanghai Bell</w:t>
      </w:r>
    </w:p>
    <w:p w14:paraId="0D6F44FC"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8.14.1.6</w:t>
      </w:r>
      <w:r w:rsidRPr="00C61243">
        <w:rPr>
          <w:rFonts w:ascii="Arial" w:hAnsi="Arial" w:cs="Arial"/>
          <w:bCs/>
          <w:lang w:eastAsia="ja-JP"/>
        </w:rPr>
        <w:tab/>
        <w:t>R4-2000693</w:t>
      </w:r>
      <w:r w:rsidRPr="00C61243">
        <w:rPr>
          <w:rFonts w:ascii="Arial" w:hAnsi="Arial" w:cs="Arial"/>
          <w:bCs/>
          <w:lang w:eastAsia="ja-JP"/>
        </w:rPr>
        <w:tab/>
        <w:t>On using Rel-15 CA MPR table format for FR2 NC UL CA</w:t>
      </w:r>
      <w:r w:rsidRPr="00C61243">
        <w:rPr>
          <w:rFonts w:ascii="Arial" w:hAnsi="Arial" w:cs="Arial"/>
          <w:bCs/>
          <w:lang w:eastAsia="ja-JP"/>
        </w:rPr>
        <w:tab/>
        <w:t>Qualcomm Incorporated</w:t>
      </w:r>
    </w:p>
    <w:p w14:paraId="00B63C7C"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8.14.1.6</w:t>
      </w:r>
      <w:r w:rsidRPr="00C61243">
        <w:rPr>
          <w:rFonts w:ascii="Arial" w:hAnsi="Arial" w:cs="Arial"/>
          <w:bCs/>
          <w:lang w:eastAsia="ja-JP"/>
        </w:rPr>
        <w:tab/>
        <w:t>R4-2000694</w:t>
      </w:r>
      <w:r w:rsidRPr="00C61243">
        <w:rPr>
          <w:rFonts w:ascii="Arial" w:hAnsi="Arial" w:cs="Arial"/>
          <w:bCs/>
          <w:lang w:eastAsia="ja-JP"/>
        </w:rPr>
        <w:tab/>
        <w:t>dCR to 38.101-2: Simultaneous NC UL CA framework for Rel-16</w:t>
      </w:r>
      <w:r w:rsidRPr="00C61243">
        <w:rPr>
          <w:rFonts w:ascii="Arial" w:hAnsi="Arial" w:cs="Arial"/>
          <w:bCs/>
          <w:lang w:eastAsia="ja-JP"/>
        </w:rPr>
        <w:tab/>
        <w:t>Qualcomm Incorporated</w:t>
      </w:r>
    </w:p>
    <w:p w14:paraId="6A3B18B7"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8.14.1.6</w:t>
      </w:r>
      <w:r w:rsidRPr="00C61243">
        <w:rPr>
          <w:rFonts w:ascii="Arial" w:hAnsi="Arial" w:cs="Arial"/>
          <w:bCs/>
          <w:lang w:eastAsia="ja-JP"/>
        </w:rPr>
        <w:tab/>
        <w:t>R4-2002147</w:t>
      </w:r>
      <w:r w:rsidRPr="00C61243">
        <w:rPr>
          <w:rFonts w:ascii="Arial" w:hAnsi="Arial" w:cs="Arial"/>
          <w:bCs/>
          <w:lang w:eastAsia="ja-JP"/>
        </w:rPr>
        <w:tab/>
        <w:t>Beam squint analysis for FR2 PC3 UEs</w:t>
      </w:r>
      <w:r w:rsidRPr="00C61243">
        <w:rPr>
          <w:rFonts w:ascii="Arial" w:hAnsi="Arial" w:cs="Arial"/>
          <w:bCs/>
          <w:lang w:eastAsia="ja-JP"/>
        </w:rPr>
        <w:tab/>
        <w:t>Qualcomm Incorporated</w:t>
      </w:r>
    </w:p>
    <w:p w14:paraId="7830231B"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lastRenderedPageBreak/>
        <w:t>8.14.1.7</w:t>
      </w:r>
      <w:r w:rsidRPr="00C61243">
        <w:rPr>
          <w:rFonts w:ascii="Arial" w:hAnsi="Arial" w:cs="Arial"/>
          <w:bCs/>
          <w:lang w:eastAsia="ja-JP"/>
        </w:rPr>
        <w:tab/>
        <w:t>R4-2000016</w:t>
      </w:r>
      <w:r w:rsidRPr="00C61243">
        <w:rPr>
          <w:rFonts w:ascii="Arial" w:hAnsi="Arial" w:cs="Arial"/>
          <w:bCs/>
          <w:lang w:eastAsia="ja-JP"/>
        </w:rPr>
        <w:tab/>
        <w:t>Remaining issues with FR2 inter-band CA</w:t>
      </w:r>
      <w:r w:rsidRPr="00C61243">
        <w:rPr>
          <w:rFonts w:ascii="Arial" w:hAnsi="Arial" w:cs="Arial"/>
          <w:bCs/>
          <w:lang w:eastAsia="ja-JP"/>
        </w:rPr>
        <w:tab/>
        <w:t>Apple Inc.</w:t>
      </w:r>
    </w:p>
    <w:p w14:paraId="69BFCD6C"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R4-2000017</w:t>
      </w:r>
      <w:r w:rsidRPr="00C61243">
        <w:rPr>
          <w:rFonts w:ascii="Arial" w:hAnsi="Arial" w:cs="Arial"/>
          <w:bCs/>
          <w:lang w:eastAsia="ja-JP"/>
        </w:rPr>
        <w:tab/>
        <w:t>Views on FR2 DL inter-band CA REFSENS</w:t>
      </w:r>
      <w:r w:rsidRPr="00C61243">
        <w:rPr>
          <w:rFonts w:ascii="Arial" w:hAnsi="Arial" w:cs="Arial"/>
          <w:bCs/>
          <w:lang w:eastAsia="ja-JP"/>
        </w:rPr>
        <w:tab/>
        <w:t>Apple Inc.</w:t>
      </w:r>
    </w:p>
    <w:p w14:paraId="7E38A9EF"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R4-2000018</w:t>
      </w:r>
      <w:r w:rsidRPr="00C61243">
        <w:rPr>
          <w:rFonts w:ascii="Arial" w:hAnsi="Arial" w:cs="Arial"/>
          <w:bCs/>
          <w:lang w:eastAsia="ja-JP"/>
        </w:rPr>
        <w:tab/>
        <w:t>EIS spherical coverage for inter-band CA in FR2</w:t>
      </w:r>
      <w:r w:rsidRPr="00C61243">
        <w:rPr>
          <w:rFonts w:ascii="Arial" w:hAnsi="Arial" w:cs="Arial"/>
          <w:bCs/>
          <w:lang w:eastAsia="ja-JP"/>
        </w:rPr>
        <w:tab/>
        <w:t>Apple Inc.</w:t>
      </w:r>
    </w:p>
    <w:p w14:paraId="5EDC1FC5"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R4-2000115</w:t>
      </w:r>
      <w:r w:rsidRPr="00C61243">
        <w:rPr>
          <w:rFonts w:ascii="Arial" w:hAnsi="Arial" w:cs="Arial"/>
          <w:bCs/>
          <w:lang w:eastAsia="ja-JP"/>
        </w:rPr>
        <w:tab/>
        <w:t xml:space="preserve"> Inter-band CA remaining open requirements</w:t>
      </w:r>
      <w:r w:rsidRPr="00C61243">
        <w:rPr>
          <w:rFonts w:ascii="Arial" w:hAnsi="Arial" w:cs="Arial"/>
          <w:bCs/>
          <w:lang w:eastAsia="ja-JP"/>
        </w:rPr>
        <w:tab/>
        <w:t>Qualcomm Incorporated</w:t>
      </w:r>
    </w:p>
    <w:p w14:paraId="3DBBC2C6"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R4-2000116</w:t>
      </w:r>
      <w:r w:rsidRPr="00C61243">
        <w:rPr>
          <w:rFonts w:ascii="Arial" w:hAnsi="Arial" w:cs="Arial"/>
          <w:bCs/>
          <w:lang w:eastAsia="ja-JP"/>
        </w:rPr>
        <w:tab/>
        <w:t>draftCR: Introduction of inter-band CA to 38.101-2</w:t>
      </w:r>
      <w:r w:rsidRPr="00C61243">
        <w:rPr>
          <w:rFonts w:ascii="Arial" w:hAnsi="Arial" w:cs="Arial"/>
          <w:bCs/>
          <w:lang w:eastAsia="ja-JP"/>
        </w:rPr>
        <w:tab/>
        <w:t>Qualcomm Incorporated</w:t>
      </w:r>
    </w:p>
    <w:p w14:paraId="672C0995"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R4-2000357</w:t>
      </w:r>
      <w:r w:rsidRPr="00C61243">
        <w:rPr>
          <w:rFonts w:ascii="Arial" w:hAnsi="Arial" w:cs="Arial"/>
          <w:bCs/>
          <w:lang w:eastAsia="ja-JP"/>
        </w:rPr>
        <w:tab/>
        <w:t xml:space="preserve">Inter-band CA with/without independent Rx beam </w:t>
      </w:r>
      <w:r w:rsidRPr="00C61243">
        <w:rPr>
          <w:rFonts w:ascii="Arial" w:hAnsi="Arial" w:cs="Arial"/>
          <w:bCs/>
          <w:lang w:eastAsia="ja-JP"/>
        </w:rPr>
        <w:tab/>
        <w:t>Qualcomm Incorporated</w:t>
      </w:r>
    </w:p>
    <w:p w14:paraId="1F78894D"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R4-2000395</w:t>
      </w:r>
      <w:r w:rsidRPr="00C61243">
        <w:rPr>
          <w:rFonts w:ascii="Arial" w:hAnsi="Arial" w:cs="Arial"/>
          <w:bCs/>
          <w:lang w:eastAsia="ja-JP"/>
        </w:rPr>
        <w:tab/>
        <w:t>PSD imbalance in Inter-band DL CA</w:t>
      </w:r>
      <w:r w:rsidRPr="00C61243">
        <w:rPr>
          <w:rFonts w:ascii="Arial" w:hAnsi="Arial" w:cs="Arial"/>
          <w:bCs/>
          <w:lang w:eastAsia="ja-JP"/>
        </w:rPr>
        <w:tab/>
        <w:t>Intel Corporation</w:t>
      </w:r>
    </w:p>
    <w:p w14:paraId="6E37FF39"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R4-2000443</w:t>
      </w:r>
      <w:r w:rsidRPr="00C61243">
        <w:rPr>
          <w:rFonts w:ascii="Arial" w:hAnsi="Arial" w:cs="Arial"/>
          <w:bCs/>
          <w:lang w:eastAsia="ja-JP"/>
        </w:rPr>
        <w:tab/>
        <w:t>Test system for inter-band DL CA in FR2</w:t>
      </w:r>
      <w:r w:rsidRPr="00C61243">
        <w:rPr>
          <w:rFonts w:ascii="Arial" w:hAnsi="Arial" w:cs="Arial"/>
          <w:bCs/>
          <w:lang w:eastAsia="ja-JP"/>
        </w:rPr>
        <w:tab/>
        <w:t>Anritsu Corporation</w:t>
      </w:r>
    </w:p>
    <w:p w14:paraId="75472D02"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R4-2000444</w:t>
      </w:r>
      <w:r w:rsidRPr="00C61243">
        <w:rPr>
          <w:rFonts w:ascii="Arial" w:hAnsi="Arial" w:cs="Arial"/>
          <w:bCs/>
          <w:lang w:eastAsia="ja-JP"/>
        </w:rPr>
        <w:tab/>
        <w:t>Consideration on two-DL spherical coverage test with power imbalance</w:t>
      </w:r>
      <w:r w:rsidRPr="00C61243">
        <w:rPr>
          <w:rFonts w:ascii="Arial" w:hAnsi="Arial" w:cs="Arial"/>
          <w:bCs/>
          <w:lang w:eastAsia="ja-JP"/>
        </w:rPr>
        <w:tab/>
        <w:t>Anritsu Corporation</w:t>
      </w:r>
    </w:p>
    <w:p w14:paraId="469696F1"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R4-2000445</w:t>
      </w:r>
      <w:r w:rsidRPr="00C61243">
        <w:rPr>
          <w:rFonts w:ascii="Arial" w:hAnsi="Arial" w:cs="Arial"/>
          <w:bCs/>
          <w:lang w:eastAsia="ja-JP"/>
        </w:rPr>
        <w:tab/>
        <w:t>Consideration on capability of multi signal transmission from single AoA in FR2 OTA test system</w:t>
      </w:r>
      <w:r w:rsidRPr="00C61243">
        <w:rPr>
          <w:rFonts w:ascii="Arial" w:hAnsi="Arial" w:cs="Arial"/>
          <w:bCs/>
          <w:lang w:eastAsia="ja-JP"/>
        </w:rPr>
        <w:tab/>
        <w:t>Anritsu Corporation</w:t>
      </w:r>
    </w:p>
    <w:p w14:paraId="1A298713"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R4-2000446</w:t>
      </w:r>
      <w:r w:rsidRPr="00C61243">
        <w:rPr>
          <w:rFonts w:ascii="Arial" w:hAnsi="Arial" w:cs="Arial"/>
          <w:bCs/>
          <w:lang w:eastAsia="ja-JP"/>
        </w:rPr>
        <w:tab/>
        <w:t>Influences of multiple offset antennas in FR2 chamber</w:t>
      </w:r>
      <w:r w:rsidRPr="00C61243">
        <w:rPr>
          <w:rFonts w:ascii="Arial" w:hAnsi="Arial" w:cs="Arial"/>
          <w:bCs/>
          <w:lang w:eastAsia="ja-JP"/>
        </w:rPr>
        <w:tab/>
        <w:t>Anritsu Corporation</w:t>
      </w:r>
    </w:p>
    <w:p w14:paraId="462FB07B"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R4-2000796</w:t>
      </w:r>
      <w:r w:rsidRPr="00C61243">
        <w:rPr>
          <w:rFonts w:ascii="Arial" w:hAnsi="Arial" w:cs="Arial"/>
          <w:bCs/>
          <w:lang w:eastAsia="ja-JP"/>
        </w:rPr>
        <w:tab/>
        <w:t>FR2 inter-band DL CA relaxation framework</w:t>
      </w:r>
      <w:r w:rsidRPr="00C61243">
        <w:rPr>
          <w:rFonts w:ascii="Arial" w:hAnsi="Arial" w:cs="Arial"/>
          <w:bCs/>
          <w:lang w:eastAsia="ja-JP"/>
        </w:rPr>
        <w:tab/>
        <w:t>MediaTek Beijing Inc.</w:t>
      </w:r>
    </w:p>
    <w:p w14:paraId="2E922A96"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R4-2001044</w:t>
      </w:r>
      <w:r w:rsidRPr="00C61243">
        <w:rPr>
          <w:rFonts w:ascii="Arial" w:hAnsi="Arial" w:cs="Arial"/>
          <w:bCs/>
          <w:lang w:eastAsia="ja-JP"/>
        </w:rPr>
        <w:tab/>
        <w:t>Discussion on FR2 intra-band DL CA enhancement</w:t>
      </w:r>
      <w:r w:rsidRPr="00C61243">
        <w:rPr>
          <w:rFonts w:ascii="Arial" w:hAnsi="Arial" w:cs="Arial"/>
          <w:bCs/>
          <w:lang w:eastAsia="ja-JP"/>
        </w:rPr>
        <w:tab/>
        <w:t>Nokia, Nokia Shanghai Bell</w:t>
      </w:r>
    </w:p>
    <w:p w14:paraId="38789668"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R4-2001494</w:t>
      </w:r>
      <w:r w:rsidRPr="00C61243">
        <w:rPr>
          <w:rFonts w:ascii="Arial" w:hAnsi="Arial" w:cs="Arial"/>
          <w:bCs/>
          <w:lang w:eastAsia="ja-JP"/>
        </w:rPr>
        <w:tab/>
        <w:t>Views spherical coverage relaxation for inter band DL CA</w:t>
      </w:r>
      <w:r w:rsidRPr="00C61243">
        <w:rPr>
          <w:rFonts w:ascii="Arial" w:hAnsi="Arial" w:cs="Arial"/>
          <w:bCs/>
          <w:lang w:eastAsia="ja-JP"/>
        </w:rPr>
        <w:tab/>
        <w:t>Sony, Ericsson</w:t>
      </w:r>
    </w:p>
    <w:p w14:paraId="052EEC6D"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R4-2001776</w:t>
      </w:r>
      <w:r w:rsidRPr="00C61243">
        <w:rPr>
          <w:rFonts w:ascii="Arial" w:hAnsi="Arial" w:cs="Arial"/>
          <w:bCs/>
          <w:lang w:eastAsia="ja-JP"/>
        </w:rPr>
        <w:tab/>
        <w:t>On inter band DL CA_FR2</w:t>
      </w:r>
      <w:r w:rsidRPr="00C61243">
        <w:rPr>
          <w:rFonts w:ascii="Arial" w:hAnsi="Arial" w:cs="Arial"/>
          <w:bCs/>
          <w:lang w:eastAsia="ja-JP"/>
        </w:rPr>
        <w:tab/>
        <w:t>Huawei, HiSilicon</w:t>
      </w:r>
    </w:p>
    <w:p w14:paraId="7430C080"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R4-2001779</w:t>
      </w:r>
      <w:r w:rsidRPr="00C61243">
        <w:rPr>
          <w:rFonts w:ascii="Arial" w:hAnsi="Arial" w:cs="Arial"/>
          <w:bCs/>
          <w:lang w:eastAsia="ja-JP"/>
        </w:rPr>
        <w:tab/>
        <w:t>TP for inter-band CA refsens FR2_Rel-16</w:t>
      </w:r>
      <w:r w:rsidRPr="00C61243">
        <w:rPr>
          <w:rFonts w:ascii="Arial" w:hAnsi="Arial" w:cs="Arial"/>
          <w:bCs/>
          <w:lang w:eastAsia="ja-JP"/>
        </w:rPr>
        <w:tab/>
        <w:t>Huawei, HiSilicon</w:t>
      </w:r>
    </w:p>
    <w:p w14:paraId="0D55E377"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8.14.1.7</w:t>
      </w:r>
      <w:r w:rsidRPr="00C61243">
        <w:rPr>
          <w:rFonts w:ascii="Arial" w:hAnsi="Arial" w:cs="Arial"/>
          <w:bCs/>
          <w:lang w:eastAsia="ja-JP"/>
        </w:rPr>
        <w:tab/>
        <w:t>R4-2002114</w:t>
      </w:r>
      <w:r w:rsidRPr="00C61243">
        <w:rPr>
          <w:rFonts w:ascii="Arial" w:hAnsi="Arial" w:cs="Arial"/>
          <w:bCs/>
          <w:lang w:eastAsia="ja-JP"/>
        </w:rPr>
        <w:tab/>
        <w:t>PSD imbalance for FR2 Inter-band DL CA of 28GHz + 40GHz</w:t>
      </w:r>
      <w:r w:rsidRPr="00C61243">
        <w:rPr>
          <w:rFonts w:ascii="Arial" w:hAnsi="Arial" w:cs="Arial"/>
          <w:bCs/>
          <w:lang w:eastAsia="ja-JP"/>
        </w:rPr>
        <w:tab/>
        <w:t>NTT DOCOMO INC.</w:t>
      </w:r>
    </w:p>
    <w:p w14:paraId="3304148A"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8.14.1.8</w:t>
      </w:r>
      <w:r w:rsidRPr="00C61243">
        <w:rPr>
          <w:rFonts w:ascii="Arial" w:hAnsi="Arial" w:cs="Arial"/>
          <w:bCs/>
          <w:lang w:eastAsia="ja-JP"/>
        </w:rPr>
        <w:tab/>
        <w:t>R4-2000396</w:t>
      </w:r>
      <w:r w:rsidRPr="00C61243">
        <w:rPr>
          <w:rFonts w:ascii="Arial" w:hAnsi="Arial" w:cs="Arial"/>
          <w:bCs/>
          <w:lang w:eastAsia="ja-JP"/>
        </w:rPr>
        <w:tab/>
        <w:t>FR2 CA MPR improvement</w:t>
      </w:r>
      <w:r w:rsidRPr="00C61243">
        <w:rPr>
          <w:rFonts w:ascii="Arial" w:hAnsi="Arial" w:cs="Arial"/>
          <w:bCs/>
          <w:lang w:eastAsia="ja-JP"/>
        </w:rPr>
        <w:tab/>
        <w:t>Intel Corporation</w:t>
      </w:r>
    </w:p>
    <w:p w14:paraId="3E94B079"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8.14.1.8</w:t>
      </w:r>
      <w:r w:rsidRPr="00C61243">
        <w:rPr>
          <w:rFonts w:ascii="Arial" w:hAnsi="Arial" w:cs="Arial"/>
          <w:bCs/>
          <w:lang w:eastAsia="ja-JP"/>
        </w:rPr>
        <w:tab/>
        <w:t>R4-2000518</w:t>
      </w:r>
      <w:r w:rsidRPr="00C61243">
        <w:rPr>
          <w:rFonts w:ascii="Arial" w:hAnsi="Arial" w:cs="Arial"/>
          <w:bCs/>
          <w:lang w:eastAsia="ja-JP"/>
        </w:rPr>
        <w:tab/>
        <w:t>FR2 boosting</w:t>
      </w:r>
      <w:r w:rsidRPr="00C61243">
        <w:rPr>
          <w:rFonts w:ascii="Arial" w:hAnsi="Arial" w:cs="Arial"/>
          <w:bCs/>
          <w:lang w:eastAsia="ja-JP"/>
        </w:rPr>
        <w:tab/>
        <w:t>Nokia, Nokia Shanghai Bell</w:t>
      </w:r>
    </w:p>
    <w:p w14:paraId="6942F097"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8.14.1.9</w:t>
      </w:r>
      <w:r w:rsidRPr="00C61243">
        <w:rPr>
          <w:rFonts w:ascii="Arial" w:hAnsi="Arial" w:cs="Arial"/>
          <w:bCs/>
          <w:lang w:eastAsia="ja-JP"/>
        </w:rPr>
        <w:tab/>
        <w:t>R4-2000020</w:t>
      </w:r>
      <w:r w:rsidRPr="00C61243">
        <w:rPr>
          <w:rFonts w:ascii="Arial" w:hAnsi="Arial" w:cs="Arial"/>
          <w:bCs/>
          <w:lang w:eastAsia="ja-JP"/>
        </w:rPr>
        <w:tab/>
        <w:t>Views on PC3 spherical coverage requirements in Rel-16 and beyond</w:t>
      </w:r>
      <w:r w:rsidRPr="00C61243">
        <w:rPr>
          <w:rFonts w:ascii="Arial" w:hAnsi="Arial" w:cs="Arial"/>
          <w:bCs/>
          <w:lang w:eastAsia="ja-JP"/>
        </w:rPr>
        <w:tab/>
        <w:t>Apple Inc.</w:t>
      </w:r>
    </w:p>
    <w:p w14:paraId="4814BA81"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8.14.1.9</w:t>
      </w:r>
      <w:r w:rsidRPr="00C61243">
        <w:rPr>
          <w:rFonts w:ascii="Arial" w:hAnsi="Arial" w:cs="Arial"/>
          <w:bCs/>
          <w:lang w:eastAsia="ja-JP"/>
        </w:rPr>
        <w:tab/>
        <w:t>R4-2000317</w:t>
      </w:r>
      <w:r w:rsidRPr="00C61243">
        <w:rPr>
          <w:rFonts w:ascii="Arial" w:hAnsi="Arial" w:cs="Arial"/>
          <w:bCs/>
          <w:lang w:eastAsia="ja-JP"/>
        </w:rPr>
        <w:tab/>
        <w:t>View on spherical coverage improvement for Rel-16</w:t>
      </w:r>
      <w:r w:rsidRPr="00C61243">
        <w:rPr>
          <w:rFonts w:ascii="Arial" w:hAnsi="Arial" w:cs="Arial"/>
          <w:bCs/>
          <w:lang w:eastAsia="ja-JP"/>
        </w:rPr>
        <w:tab/>
        <w:t>Samsung</w:t>
      </w:r>
    </w:p>
    <w:p w14:paraId="5E43C50C"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8.14.1.9</w:t>
      </w:r>
      <w:r w:rsidRPr="00C61243">
        <w:rPr>
          <w:rFonts w:ascii="Arial" w:hAnsi="Arial" w:cs="Arial"/>
          <w:bCs/>
          <w:lang w:eastAsia="ja-JP"/>
        </w:rPr>
        <w:tab/>
        <w:t>R4-2000750</w:t>
      </w:r>
      <w:r w:rsidRPr="00C61243">
        <w:rPr>
          <w:rFonts w:ascii="Arial" w:hAnsi="Arial" w:cs="Arial"/>
          <w:bCs/>
          <w:lang w:eastAsia="ja-JP"/>
        </w:rPr>
        <w:tab/>
        <w:t>Views on spherical coverage enhancement for PC3</w:t>
      </w:r>
      <w:r w:rsidRPr="00C61243">
        <w:rPr>
          <w:rFonts w:ascii="Arial" w:hAnsi="Arial" w:cs="Arial"/>
          <w:bCs/>
          <w:lang w:eastAsia="ja-JP"/>
        </w:rPr>
        <w:tab/>
        <w:t>vivo</w:t>
      </w:r>
    </w:p>
    <w:p w14:paraId="68EB438F"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8.14.1.9</w:t>
      </w:r>
      <w:r w:rsidRPr="00C61243">
        <w:rPr>
          <w:rFonts w:ascii="Arial" w:hAnsi="Arial" w:cs="Arial"/>
          <w:bCs/>
          <w:lang w:eastAsia="ja-JP"/>
        </w:rPr>
        <w:tab/>
        <w:t>R4-2000956</w:t>
      </w:r>
      <w:r w:rsidRPr="00C61243">
        <w:rPr>
          <w:rFonts w:ascii="Arial" w:hAnsi="Arial" w:cs="Arial"/>
          <w:bCs/>
          <w:lang w:eastAsia="ja-JP"/>
        </w:rPr>
        <w:tab/>
        <w:t>Views on potential spherical coverage enhancements</w:t>
      </w:r>
      <w:r w:rsidRPr="00C61243">
        <w:rPr>
          <w:rFonts w:ascii="Arial" w:hAnsi="Arial" w:cs="Arial"/>
          <w:bCs/>
          <w:lang w:eastAsia="ja-JP"/>
        </w:rPr>
        <w:tab/>
        <w:t>Intel Corporation</w:t>
      </w:r>
    </w:p>
    <w:p w14:paraId="248BBBDD"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8.14.1.9</w:t>
      </w:r>
      <w:r w:rsidRPr="00C61243">
        <w:rPr>
          <w:rFonts w:ascii="Arial" w:hAnsi="Arial" w:cs="Arial"/>
          <w:bCs/>
          <w:lang w:eastAsia="ja-JP"/>
        </w:rPr>
        <w:tab/>
        <w:t>R4-2001233</w:t>
      </w:r>
      <w:r w:rsidRPr="00C61243">
        <w:rPr>
          <w:rFonts w:ascii="Arial" w:hAnsi="Arial" w:cs="Arial"/>
          <w:bCs/>
          <w:lang w:eastAsia="ja-JP"/>
        </w:rPr>
        <w:tab/>
        <w:t>About spherical coverage enhancement</w:t>
      </w:r>
      <w:r w:rsidRPr="00C61243">
        <w:rPr>
          <w:rFonts w:ascii="Arial" w:hAnsi="Arial" w:cs="Arial"/>
          <w:bCs/>
          <w:lang w:eastAsia="ja-JP"/>
        </w:rPr>
        <w:tab/>
        <w:t>OPPO</w:t>
      </w:r>
    </w:p>
    <w:p w14:paraId="1FB2CAE1"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8.14.1.9</w:t>
      </w:r>
      <w:r w:rsidRPr="00C61243">
        <w:rPr>
          <w:rFonts w:ascii="Arial" w:hAnsi="Arial" w:cs="Arial"/>
          <w:bCs/>
          <w:lang w:eastAsia="ja-JP"/>
        </w:rPr>
        <w:tab/>
        <w:t>R4-2001234</w:t>
      </w:r>
      <w:r w:rsidRPr="00C61243">
        <w:rPr>
          <w:rFonts w:ascii="Arial" w:hAnsi="Arial" w:cs="Arial"/>
          <w:bCs/>
          <w:lang w:eastAsia="ja-JP"/>
        </w:rPr>
        <w:tab/>
        <w:t>About multi-band relaxation tests</w:t>
      </w:r>
      <w:r w:rsidRPr="00C61243">
        <w:rPr>
          <w:rFonts w:ascii="Arial" w:hAnsi="Arial" w:cs="Arial"/>
          <w:bCs/>
          <w:lang w:eastAsia="ja-JP"/>
        </w:rPr>
        <w:tab/>
        <w:t>OPPO</w:t>
      </w:r>
    </w:p>
    <w:p w14:paraId="291DD90E"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8.14.1.9</w:t>
      </w:r>
      <w:r w:rsidRPr="00C61243">
        <w:rPr>
          <w:rFonts w:ascii="Arial" w:hAnsi="Arial" w:cs="Arial"/>
          <w:bCs/>
          <w:lang w:eastAsia="ja-JP"/>
        </w:rPr>
        <w:tab/>
        <w:t>R4-2001495</w:t>
      </w:r>
      <w:r w:rsidRPr="00C61243">
        <w:rPr>
          <w:rFonts w:ascii="Arial" w:hAnsi="Arial" w:cs="Arial"/>
          <w:bCs/>
          <w:lang w:eastAsia="ja-JP"/>
        </w:rPr>
        <w:tab/>
        <w:t>Views on improvement to spherical coverage requirements for PC3</w:t>
      </w:r>
      <w:r w:rsidRPr="00C61243">
        <w:rPr>
          <w:rFonts w:ascii="Arial" w:hAnsi="Arial" w:cs="Arial"/>
          <w:bCs/>
          <w:lang w:eastAsia="ja-JP"/>
        </w:rPr>
        <w:tab/>
        <w:t>Sony</w:t>
      </w:r>
    </w:p>
    <w:p w14:paraId="791CB437"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8.14.1.9</w:t>
      </w:r>
      <w:r w:rsidRPr="00C61243">
        <w:rPr>
          <w:rFonts w:ascii="Arial" w:hAnsi="Arial" w:cs="Arial"/>
          <w:bCs/>
          <w:lang w:eastAsia="ja-JP"/>
        </w:rPr>
        <w:tab/>
        <w:t>R4-2002113</w:t>
      </w:r>
      <w:r w:rsidRPr="00C61243">
        <w:rPr>
          <w:rFonts w:ascii="Arial" w:hAnsi="Arial" w:cs="Arial"/>
          <w:bCs/>
          <w:lang w:eastAsia="ja-JP"/>
        </w:rPr>
        <w:tab/>
        <w:t>Further discussion on Spherical coverage enhancement</w:t>
      </w:r>
      <w:r w:rsidRPr="00C61243">
        <w:rPr>
          <w:rFonts w:ascii="Arial" w:hAnsi="Arial" w:cs="Arial"/>
          <w:bCs/>
          <w:lang w:eastAsia="ja-JP"/>
        </w:rPr>
        <w:tab/>
        <w:t>NTT DOCOMO INC.</w:t>
      </w:r>
    </w:p>
    <w:p w14:paraId="5D3AA2C8"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8.14.1.9</w:t>
      </w:r>
      <w:r w:rsidRPr="00C61243">
        <w:rPr>
          <w:rFonts w:ascii="Arial" w:hAnsi="Arial" w:cs="Arial"/>
          <w:bCs/>
          <w:lang w:eastAsia="ja-JP"/>
        </w:rPr>
        <w:tab/>
        <w:t>R4-2002697</w:t>
      </w:r>
      <w:r w:rsidRPr="00C61243">
        <w:rPr>
          <w:rFonts w:ascii="Arial" w:hAnsi="Arial" w:cs="Arial"/>
          <w:bCs/>
          <w:lang w:eastAsia="ja-JP"/>
        </w:rPr>
        <w:tab/>
        <w:t>Email discussion summary for RAN4#94e_#24_NR_RF_FR2_req_enh_Part_5</w:t>
      </w:r>
      <w:r w:rsidRPr="00C61243">
        <w:rPr>
          <w:rFonts w:ascii="Arial" w:hAnsi="Arial" w:cs="Arial"/>
          <w:bCs/>
          <w:lang w:eastAsia="ja-JP"/>
        </w:rPr>
        <w:tab/>
        <w:t>Moderator (Samsung)</w:t>
      </w:r>
    </w:p>
    <w:p w14:paraId="2D83B5CA"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8.14.1.9</w:t>
      </w:r>
      <w:r w:rsidRPr="00C61243">
        <w:rPr>
          <w:rFonts w:ascii="Arial" w:hAnsi="Arial" w:cs="Arial"/>
          <w:bCs/>
          <w:lang w:eastAsia="ja-JP"/>
        </w:rPr>
        <w:tab/>
        <w:t>R4-2002829</w:t>
      </w:r>
      <w:r w:rsidRPr="00C61243">
        <w:rPr>
          <w:rFonts w:ascii="Arial" w:hAnsi="Arial" w:cs="Arial"/>
          <w:bCs/>
          <w:lang w:eastAsia="ja-JP"/>
        </w:rPr>
        <w:tab/>
        <w:t>WF on spherical coverage improvements</w:t>
      </w:r>
      <w:r w:rsidRPr="00C61243">
        <w:rPr>
          <w:rFonts w:ascii="Arial" w:hAnsi="Arial" w:cs="Arial"/>
          <w:bCs/>
          <w:lang w:eastAsia="ja-JP"/>
        </w:rPr>
        <w:tab/>
        <w:t>Samsung</w:t>
      </w:r>
    </w:p>
    <w:p w14:paraId="30E1C5C6"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8.14.1.9</w:t>
      </w:r>
      <w:r w:rsidRPr="00C61243">
        <w:rPr>
          <w:rFonts w:ascii="Arial" w:hAnsi="Arial" w:cs="Arial"/>
          <w:bCs/>
          <w:lang w:eastAsia="ja-JP"/>
        </w:rPr>
        <w:tab/>
        <w:t>R4-2002893</w:t>
      </w:r>
      <w:r w:rsidRPr="00C61243">
        <w:rPr>
          <w:rFonts w:ascii="Arial" w:hAnsi="Arial" w:cs="Arial"/>
          <w:bCs/>
          <w:lang w:eastAsia="ja-JP"/>
        </w:rPr>
        <w:tab/>
        <w:t>Email discussion summary for RAN4#94e_#24_NR_RF_FR2_req_enh_Part_5</w:t>
      </w:r>
      <w:r w:rsidRPr="00C61243">
        <w:rPr>
          <w:rFonts w:ascii="Arial" w:hAnsi="Arial" w:cs="Arial"/>
          <w:bCs/>
          <w:lang w:eastAsia="ja-JP"/>
        </w:rPr>
        <w:tab/>
        <w:t>Moderator (Samsung)</w:t>
      </w:r>
    </w:p>
    <w:p w14:paraId="606D0A07"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8.14.2</w:t>
      </w:r>
      <w:r w:rsidRPr="00C61243">
        <w:rPr>
          <w:rFonts w:ascii="Arial" w:hAnsi="Arial" w:cs="Arial"/>
          <w:bCs/>
          <w:lang w:eastAsia="ja-JP"/>
        </w:rPr>
        <w:tab/>
        <w:t>R4-2002184</w:t>
      </w:r>
      <w:r w:rsidRPr="00C61243">
        <w:rPr>
          <w:rFonts w:ascii="Arial" w:hAnsi="Arial" w:cs="Arial"/>
          <w:bCs/>
          <w:lang w:eastAsia="ja-JP"/>
        </w:rPr>
        <w:tab/>
        <w:t>Email discussion summary for RAN4#94e_#61_NR_RF_FR2_req_enh_RRM</w:t>
      </w:r>
      <w:r w:rsidRPr="00C61243">
        <w:rPr>
          <w:rFonts w:ascii="Arial" w:hAnsi="Arial" w:cs="Arial"/>
          <w:bCs/>
          <w:lang w:eastAsia="ja-JP"/>
        </w:rPr>
        <w:tab/>
        <w:t>Moderator (Apple)</w:t>
      </w:r>
    </w:p>
    <w:p w14:paraId="5226AB39"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8.14.2</w:t>
      </w:r>
      <w:r w:rsidRPr="00C61243">
        <w:rPr>
          <w:rFonts w:ascii="Arial" w:hAnsi="Arial" w:cs="Arial"/>
          <w:bCs/>
          <w:lang w:eastAsia="ja-JP"/>
        </w:rPr>
        <w:tab/>
        <w:t>R4-2002279</w:t>
      </w:r>
      <w:r w:rsidRPr="00C61243">
        <w:rPr>
          <w:rFonts w:ascii="Arial" w:hAnsi="Arial" w:cs="Arial"/>
          <w:bCs/>
          <w:lang w:eastAsia="ja-JP"/>
        </w:rPr>
        <w:tab/>
        <w:t>WF on RRM requirements for FR2 inter-band DL CA</w:t>
      </w:r>
      <w:r w:rsidRPr="00C61243">
        <w:rPr>
          <w:rFonts w:ascii="Arial" w:hAnsi="Arial" w:cs="Arial"/>
          <w:bCs/>
          <w:lang w:eastAsia="ja-JP"/>
        </w:rPr>
        <w:tab/>
        <w:t>Apple</w:t>
      </w:r>
    </w:p>
    <w:p w14:paraId="30838D23"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8.14.2</w:t>
      </w:r>
      <w:r w:rsidRPr="00C61243">
        <w:rPr>
          <w:rFonts w:ascii="Arial" w:hAnsi="Arial" w:cs="Arial"/>
          <w:bCs/>
          <w:lang w:eastAsia="ja-JP"/>
        </w:rPr>
        <w:tab/>
        <w:t>R4-2002315</w:t>
      </w:r>
      <w:r w:rsidRPr="00C61243">
        <w:rPr>
          <w:rFonts w:ascii="Arial" w:hAnsi="Arial" w:cs="Arial"/>
          <w:bCs/>
          <w:lang w:eastAsia="ja-JP"/>
        </w:rPr>
        <w:tab/>
        <w:t>Email discussion summary for RAN4#94e_#61_NR_RF_FR2_req_enh_RRM</w:t>
      </w:r>
      <w:r w:rsidRPr="00C61243">
        <w:rPr>
          <w:rFonts w:ascii="Arial" w:hAnsi="Arial" w:cs="Arial"/>
          <w:bCs/>
          <w:lang w:eastAsia="ja-JP"/>
        </w:rPr>
        <w:tab/>
        <w:t>Moderator (Apple)</w:t>
      </w:r>
    </w:p>
    <w:p w14:paraId="41CA52FA"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8.14.2.1</w:t>
      </w:r>
      <w:r w:rsidRPr="00C61243">
        <w:rPr>
          <w:rFonts w:ascii="Arial" w:hAnsi="Arial" w:cs="Arial"/>
          <w:bCs/>
          <w:lang w:eastAsia="ja-JP"/>
        </w:rPr>
        <w:tab/>
        <w:t>R4-2000456</w:t>
      </w:r>
      <w:r w:rsidRPr="00C61243">
        <w:rPr>
          <w:rFonts w:ascii="Arial" w:hAnsi="Arial" w:cs="Arial"/>
          <w:bCs/>
          <w:lang w:eastAsia="ja-JP"/>
        </w:rPr>
        <w:tab/>
        <w:t>MRTD requirements for FR2 inter-band DL CA</w:t>
      </w:r>
      <w:r w:rsidRPr="00C61243">
        <w:rPr>
          <w:rFonts w:ascii="Arial" w:hAnsi="Arial" w:cs="Arial"/>
          <w:bCs/>
          <w:lang w:eastAsia="ja-JP"/>
        </w:rPr>
        <w:tab/>
        <w:t>MediaTek inc.</w:t>
      </w:r>
    </w:p>
    <w:p w14:paraId="09DE23CE"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8.14.2.1</w:t>
      </w:r>
      <w:r w:rsidRPr="00C61243">
        <w:rPr>
          <w:rFonts w:ascii="Arial" w:hAnsi="Arial" w:cs="Arial"/>
          <w:bCs/>
          <w:lang w:eastAsia="ja-JP"/>
        </w:rPr>
        <w:tab/>
        <w:t>R4-2000786</w:t>
      </w:r>
      <w:r w:rsidRPr="00C61243">
        <w:rPr>
          <w:rFonts w:ascii="Arial" w:hAnsi="Arial" w:cs="Arial"/>
          <w:bCs/>
          <w:lang w:eastAsia="ja-JP"/>
        </w:rPr>
        <w:tab/>
        <w:t>On MRTD requirement for FR2 inter-band CA</w:t>
      </w:r>
      <w:r w:rsidRPr="00C61243">
        <w:rPr>
          <w:rFonts w:ascii="Arial" w:hAnsi="Arial" w:cs="Arial"/>
          <w:bCs/>
          <w:lang w:eastAsia="ja-JP"/>
        </w:rPr>
        <w:tab/>
        <w:t>Apple</w:t>
      </w:r>
    </w:p>
    <w:p w14:paraId="2A10474A" w14:textId="77777777" w:rsidR="00C61243" w:rsidRPr="00C61243" w:rsidRDefault="00C61243" w:rsidP="00C61243">
      <w:pPr>
        <w:overflowPunct/>
        <w:autoSpaceDE/>
        <w:autoSpaceDN/>
        <w:snapToGrid w:val="0"/>
        <w:spacing w:after="0"/>
        <w:textAlignment w:val="auto"/>
        <w:rPr>
          <w:rFonts w:ascii="Arial" w:hAnsi="Arial" w:cs="Arial"/>
          <w:bCs/>
          <w:lang w:eastAsia="ja-JP"/>
        </w:rPr>
      </w:pPr>
      <w:r w:rsidRPr="00C61243">
        <w:rPr>
          <w:rFonts w:ascii="Arial" w:hAnsi="Arial" w:cs="Arial"/>
          <w:bCs/>
          <w:lang w:eastAsia="ja-JP"/>
        </w:rPr>
        <w:t>8.14.2.1</w:t>
      </w:r>
      <w:r w:rsidRPr="00C61243">
        <w:rPr>
          <w:rFonts w:ascii="Arial" w:hAnsi="Arial" w:cs="Arial"/>
          <w:bCs/>
          <w:lang w:eastAsia="ja-JP"/>
        </w:rPr>
        <w:tab/>
        <w:t>R4-2001581</w:t>
      </w:r>
      <w:r w:rsidRPr="00C61243">
        <w:rPr>
          <w:rFonts w:ascii="Arial" w:hAnsi="Arial" w:cs="Arial"/>
          <w:bCs/>
          <w:lang w:eastAsia="ja-JP"/>
        </w:rPr>
        <w:tab/>
        <w:t>Discussion on MRTD requirements for FR2 inter-band DL CA</w:t>
      </w:r>
      <w:r w:rsidRPr="00C61243">
        <w:rPr>
          <w:rFonts w:ascii="Arial" w:hAnsi="Arial" w:cs="Arial"/>
          <w:bCs/>
          <w:lang w:eastAsia="ja-JP"/>
        </w:rPr>
        <w:tab/>
        <w:t>Huawei, HiSilicon</w:t>
      </w:r>
    </w:p>
    <w:p w14:paraId="4D8BB73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40101A4"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5A8B4B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2428A20D"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45DD859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E5AECE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13EA40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B28233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DDB0FE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7FDE97C"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2F30859"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094110D"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B5F0DF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8A6B7C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EE65132"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4C5D2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42BD1A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015D5DE"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0BA9178"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6B910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9A834E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503517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B586B3E"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A16E16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AD2B30A"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02B797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EE0E8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541C85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7B049C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65FBF" w14:textId="77777777" w:rsidR="00266045" w:rsidRDefault="00266045">
      <w:r>
        <w:separator/>
      </w:r>
    </w:p>
  </w:endnote>
  <w:endnote w:type="continuationSeparator" w:id="0">
    <w:p w14:paraId="6B07D6B4" w14:textId="77777777" w:rsidR="00266045" w:rsidRDefault="00266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A9D9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F41A3" w14:textId="77777777" w:rsidR="00266045" w:rsidRDefault="00266045">
      <w:r>
        <w:separator/>
      </w:r>
    </w:p>
  </w:footnote>
  <w:footnote w:type="continuationSeparator" w:id="0">
    <w:p w14:paraId="06F52647" w14:textId="77777777" w:rsidR="00266045" w:rsidRDefault="002660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10CDD"/>
    <w:multiLevelType w:val="hybridMultilevel"/>
    <w:tmpl w:val="D974E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B5B29"/>
    <w:multiLevelType w:val="hybridMultilevel"/>
    <w:tmpl w:val="D52C8B18"/>
    <w:lvl w:ilvl="0" w:tplc="C2D28338">
      <w:start w:val="1"/>
      <w:numFmt w:val="bullet"/>
      <w:lvlText w:val="•"/>
      <w:lvlJc w:val="left"/>
      <w:pPr>
        <w:tabs>
          <w:tab w:val="num" w:pos="720"/>
        </w:tabs>
        <w:ind w:left="720" w:hanging="360"/>
      </w:pPr>
      <w:rPr>
        <w:rFonts w:ascii="Arial" w:hAnsi="Arial" w:hint="default"/>
      </w:rPr>
    </w:lvl>
    <w:lvl w:ilvl="1" w:tplc="797605CC">
      <w:start w:val="110"/>
      <w:numFmt w:val="bullet"/>
      <w:lvlText w:val="•"/>
      <w:lvlJc w:val="left"/>
      <w:pPr>
        <w:tabs>
          <w:tab w:val="num" w:pos="1440"/>
        </w:tabs>
        <w:ind w:left="1440" w:hanging="360"/>
      </w:pPr>
      <w:rPr>
        <w:rFonts w:ascii="Arial" w:hAnsi="Arial" w:hint="default"/>
      </w:rPr>
    </w:lvl>
    <w:lvl w:ilvl="2" w:tplc="9B48C0FC">
      <w:start w:val="110"/>
      <w:numFmt w:val="bullet"/>
      <w:lvlText w:val="•"/>
      <w:lvlJc w:val="left"/>
      <w:pPr>
        <w:tabs>
          <w:tab w:val="num" w:pos="2160"/>
        </w:tabs>
        <w:ind w:left="2160" w:hanging="360"/>
      </w:pPr>
      <w:rPr>
        <w:rFonts w:ascii="Arial" w:hAnsi="Arial" w:hint="default"/>
      </w:rPr>
    </w:lvl>
    <w:lvl w:ilvl="3" w:tplc="097E63FE">
      <w:start w:val="110"/>
      <w:numFmt w:val="bullet"/>
      <w:lvlText w:val="•"/>
      <w:lvlJc w:val="left"/>
      <w:pPr>
        <w:tabs>
          <w:tab w:val="num" w:pos="2880"/>
        </w:tabs>
        <w:ind w:left="2880" w:hanging="360"/>
      </w:pPr>
      <w:rPr>
        <w:rFonts w:ascii="Arial" w:hAnsi="Arial" w:hint="default"/>
      </w:rPr>
    </w:lvl>
    <w:lvl w:ilvl="4" w:tplc="66147856" w:tentative="1">
      <w:start w:val="1"/>
      <w:numFmt w:val="bullet"/>
      <w:lvlText w:val="•"/>
      <w:lvlJc w:val="left"/>
      <w:pPr>
        <w:tabs>
          <w:tab w:val="num" w:pos="3600"/>
        </w:tabs>
        <w:ind w:left="3600" w:hanging="360"/>
      </w:pPr>
      <w:rPr>
        <w:rFonts w:ascii="Arial" w:hAnsi="Arial" w:hint="default"/>
      </w:rPr>
    </w:lvl>
    <w:lvl w:ilvl="5" w:tplc="D6983A06" w:tentative="1">
      <w:start w:val="1"/>
      <w:numFmt w:val="bullet"/>
      <w:lvlText w:val="•"/>
      <w:lvlJc w:val="left"/>
      <w:pPr>
        <w:tabs>
          <w:tab w:val="num" w:pos="4320"/>
        </w:tabs>
        <w:ind w:left="4320" w:hanging="360"/>
      </w:pPr>
      <w:rPr>
        <w:rFonts w:ascii="Arial" w:hAnsi="Arial" w:hint="default"/>
      </w:rPr>
    </w:lvl>
    <w:lvl w:ilvl="6" w:tplc="521A0B24" w:tentative="1">
      <w:start w:val="1"/>
      <w:numFmt w:val="bullet"/>
      <w:lvlText w:val="•"/>
      <w:lvlJc w:val="left"/>
      <w:pPr>
        <w:tabs>
          <w:tab w:val="num" w:pos="5040"/>
        </w:tabs>
        <w:ind w:left="5040" w:hanging="360"/>
      </w:pPr>
      <w:rPr>
        <w:rFonts w:ascii="Arial" w:hAnsi="Arial" w:hint="default"/>
      </w:rPr>
    </w:lvl>
    <w:lvl w:ilvl="7" w:tplc="A0349CB8" w:tentative="1">
      <w:start w:val="1"/>
      <w:numFmt w:val="bullet"/>
      <w:lvlText w:val="•"/>
      <w:lvlJc w:val="left"/>
      <w:pPr>
        <w:tabs>
          <w:tab w:val="num" w:pos="5760"/>
        </w:tabs>
        <w:ind w:left="5760" w:hanging="360"/>
      </w:pPr>
      <w:rPr>
        <w:rFonts w:ascii="Arial" w:hAnsi="Arial" w:hint="default"/>
      </w:rPr>
    </w:lvl>
    <w:lvl w:ilvl="8" w:tplc="B52A8B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5384503"/>
    <w:multiLevelType w:val="hybridMultilevel"/>
    <w:tmpl w:val="6812D298"/>
    <w:lvl w:ilvl="0" w:tplc="B0CE5694">
      <w:start w:val="1"/>
      <w:numFmt w:val="bullet"/>
      <w:lvlText w:val="•"/>
      <w:lvlJc w:val="left"/>
      <w:pPr>
        <w:tabs>
          <w:tab w:val="num" w:pos="720"/>
        </w:tabs>
        <w:ind w:left="720" w:hanging="360"/>
      </w:pPr>
      <w:rPr>
        <w:rFonts w:ascii="Arial" w:hAnsi="Arial" w:hint="default"/>
      </w:rPr>
    </w:lvl>
    <w:lvl w:ilvl="1" w:tplc="EF8A013A" w:tentative="1">
      <w:start w:val="1"/>
      <w:numFmt w:val="bullet"/>
      <w:lvlText w:val="•"/>
      <w:lvlJc w:val="left"/>
      <w:pPr>
        <w:tabs>
          <w:tab w:val="num" w:pos="1440"/>
        </w:tabs>
        <w:ind w:left="1440" w:hanging="360"/>
      </w:pPr>
      <w:rPr>
        <w:rFonts w:ascii="Arial" w:hAnsi="Arial" w:hint="default"/>
      </w:rPr>
    </w:lvl>
    <w:lvl w:ilvl="2" w:tplc="68D42D82">
      <w:start w:val="1"/>
      <w:numFmt w:val="bullet"/>
      <w:lvlText w:val="•"/>
      <w:lvlJc w:val="left"/>
      <w:pPr>
        <w:tabs>
          <w:tab w:val="num" w:pos="2160"/>
        </w:tabs>
        <w:ind w:left="2160" w:hanging="360"/>
      </w:pPr>
      <w:rPr>
        <w:rFonts w:ascii="Arial" w:hAnsi="Arial" w:hint="default"/>
      </w:rPr>
    </w:lvl>
    <w:lvl w:ilvl="3" w:tplc="4B7EB3E6" w:tentative="1">
      <w:start w:val="1"/>
      <w:numFmt w:val="bullet"/>
      <w:lvlText w:val="•"/>
      <w:lvlJc w:val="left"/>
      <w:pPr>
        <w:tabs>
          <w:tab w:val="num" w:pos="2880"/>
        </w:tabs>
        <w:ind w:left="2880" w:hanging="360"/>
      </w:pPr>
      <w:rPr>
        <w:rFonts w:ascii="Arial" w:hAnsi="Arial" w:hint="default"/>
      </w:rPr>
    </w:lvl>
    <w:lvl w:ilvl="4" w:tplc="05A624F2" w:tentative="1">
      <w:start w:val="1"/>
      <w:numFmt w:val="bullet"/>
      <w:lvlText w:val="•"/>
      <w:lvlJc w:val="left"/>
      <w:pPr>
        <w:tabs>
          <w:tab w:val="num" w:pos="3600"/>
        </w:tabs>
        <w:ind w:left="3600" w:hanging="360"/>
      </w:pPr>
      <w:rPr>
        <w:rFonts w:ascii="Arial" w:hAnsi="Arial" w:hint="default"/>
      </w:rPr>
    </w:lvl>
    <w:lvl w:ilvl="5" w:tplc="995839D0" w:tentative="1">
      <w:start w:val="1"/>
      <w:numFmt w:val="bullet"/>
      <w:lvlText w:val="•"/>
      <w:lvlJc w:val="left"/>
      <w:pPr>
        <w:tabs>
          <w:tab w:val="num" w:pos="4320"/>
        </w:tabs>
        <w:ind w:left="4320" w:hanging="360"/>
      </w:pPr>
      <w:rPr>
        <w:rFonts w:ascii="Arial" w:hAnsi="Arial" w:hint="default"/>
      </w:rPr>
    </w:lvl>
    <w:lvl w:ilvl="6" w:tplc="57B8BE8A" w:tentative="1">
      <w:start w:val="1"/>
      <w:numFmt w:val="bullet"/>
      <w:lvlText w:val="•"/>
      <w:lvlJc w:val="left"/>
      <w:pPr>
        <w:tabs>
          <w:tab w:val="num" w:pos="5040"/>
        </w:tabs>
        <w:ind w:left="5040" w:hanging="360"/>
      </w:pPr>
      <w:rPr>
        <w:rFonts w:ascii="Arial" w:hAnsi="Arial" w:hint="default"/>
      </w:rPr>
    </w:lvl>
    <w:lvl w:ilvl="7" w:tplc="50CAD19A" w:tentative="1">
      <w:start w:val="1"/>
      <w:numFmt w:val="bullet"/>
      <w:lvlText w:val="•"/>
      <w:lvlJc w:val="left"/>
      <w:pPr>
        <w:tabs>
          <w:tab w:val="num" w:pos="5760"/>
        </w:tabs>
        <w:ind w:left="5760" w:hanging="360"/>
      </w:pPr>
      <w:rPr>
        <w:rFonts w:ascii="Arial" w:hAnsi="Arial" w:hint="default"/>
      </w:rPr>
    </w:lvl>
    <w:lvl w:ilvl="8" w:tplc="BED43AA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C04CDA"/>
    <w:multiLevelType w:val="hybridMultilevel"/>
    <w:tmpl w:val="FD3465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85E0A78"/>
    <w:multiLevelType w:val="hybridMultilevel"/>
    <w:tmpl w:val="B73E69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BE67B9A"/>
    <w:multiLevelType w:val="hybridMultilevel"/>
    <w:tmpl w:val="135AD1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D112897"/>
    <w:multiLevelType w:val="hybridMultilevel"/>
    <w:tmpl w:val="DCDA3B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00F6C8F"/>
    <w:multiLevelType w:val="hybridMultilevel"/>
    <w:tmpl w:val="E104EE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3B2E49"/>
    <w:multiLevelType w:val="hybridMultilevel"/>
    <w:tmpl w:val="AEE4F7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C6C45A7"/>
    <w:multiLevelType w:val="hybridMultilevel"/>
    <w:tmpl w:val="C61A66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2"/>
  </w:num>
  <w:num w:numId="3">
    <w:abstractNumId w:val="25"/>
  </w:num>
  <w:num w:numId="4">
    <w:abstractNumId w:val="21"/>
  </w:num>
  <w:num w:numId="5">
    <w:abstractNumId w:val="10"/>
  </w:num>
  <w:num w:numId="6">
    <w:abstractNumId w:val="26"/>
  </w:num>
  <w:num w:numId="7">
    <w:abstractNumId w:val="4"/>
  </w:num>
  <w:num w:numId="8">
    <w:abstractNumId w:val="9"/>
  </w:num>
  <w:num w:numId="9">
    <w:abstractNumId w:val="17"/>
  </w:num>
  <w:num w:numId="10">
    <w:abstractNumId w:val="27"/>
  </w:num>
  <w:num w:numId="11">
    <w:abstractNumId w:val="18"/>
  </w:num>
  <w:num w:numId="12">
    <w:abstractNumId w:val="16"/>
  </w:num>
  <w:num w:numId="13">
    <w:abstractNumId w:val="24"/>
  </w:num>
  <w:num w:numId="14">
    <w:abstractNumId w:val="7"/>
  </w:num>
  <w:num w:numId="15">
    <w:abstractNumId w:val="13"/>
  </w:num>
  <w:num w:numId="16">
    <w:abstractNumId w:val="6"/>
  </w:num>
  <w:num w:numId="17">
    <w:abstractNumId w:val="12"/>
  </w:num>
  <w:num w:numId="18">
    <w:abstractNumId w:val="8"/>
  </w:num>
  <w:num w:numId="19">
    <w:abstractNumId w:val="0"/>
  </w:num>
  <w:num w:numId="20">
    <w:abstractNumId w:val="19"/>
  </w:num>
  <w:num w:numId="21">
    <w:abstractNumId w:val="20"/>
  </w:num>
  <w:num w:numId="22">
    <w:abstractNumId w:val="15"/>
  </w:num>
  <w:num w:numId="23">
    <w:abstractNumId w:val="23"/>
  </w:num>
  <w:num w:numId="24">
    <w:abstractNumId w:val="14"/>
  </w:num>
  <w:num w:numId="25">
    <w:abstractNumId w:val="1"/>
  </w:num>
  <w:num w:numId="26">
    <w:abstractNumId w:val="5"/>
  </w:num>
  <w:num w:numId="27">
    <w:abstractNumId w:val="3"/>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006FA"/>
    <w:rsid w:val="00116F4B"/>
    <w:rsid w:val="001229F4"/>
    <w:rsid w:val="00137471"/>
    <w:rsid w:val="00150FD3"/>
    <w:rsid w:val="00184428"/>
    <w:rsid w:val="001933CD"/>
    <w:rsid w:val="001A248F"/>
    <w:rsid w:val="001A3B5F"/>
    <w:rsid w:val="001A659D"/>
    <w:rsid w:val="001B51AB"/>
    <w:rsid w:val="001B5CA8"/>
    <w:rsid w:val="001C4490"/>
    <w:rsid w:val="001D2C1A"/>
    <w:rsid w:val="001D3BA2"/>
    <w:rsid w:val="001D44B7"/>
    <w:rsid w:val="001D70BE"/>
    <w:rsid w:val="001E0075"/>
    <w:rsid w:val="001F1B1F"/>
    <w:rsid w:val="001F2A20"/>
    <w:rsid w:val="001F486F"/>
    <w:rsid w:val="001F5CA0"/>
    <w:rsid w:val="00207DC4"/>
    <w:rsid w:val="0022485E"/>
    <w:rsid w:val="00234713"/>
    <w:rsid w:val="00234FC8"/>
    <w:rsid w:val="002357FC"/>
    <w:rsid w:val="00243A99"/>
    <w:rsid w:val="00266045"/>
    <w:rsid w:val="0029567C"/>
    <w:rsid w:val="002B3663"/>
    <w:rsid w:val="002C0B82"/>
    <w:rsid w:val="002F6472"/>
    <w:rsid w:val="00301B7A"/>
    <w:rsid w:val="00306D59"/>
    <w:rsid w:val="0032503A"/>
    <w:rsid w:val="003259B5"/>
    <w:rsid w:val="00325EE1"/>
    <w:rsid w:val="003357C0"/>
    <w:rsid w:val="00344D60"/>
    <w:rsid w:val="00346477"/>
    <w:rsid w:val="00347CB0"/>
    <w:rsid w:val="003520F1"/>
    <w:rsid w:val="0036248C"/>
    <w:rsid w:val="003666A8"/>
    <w:rsid w:val="00367401"/>
    <w:rsid w:val="00375678"/>
    <w:rsid w:val="0039390A"/>
    <w:rsid w:val="00394AB0"/>
    <w:rsid w:val="00395991"/>
    <w:rsid w:val="00396252"/>
    <w:rsid w:val="003A4B47"/>
    <w:rsid w:val="003B24AF"/>
    <w:rsid w:val="003B7182"/>
    <w:rsid w:val="003C14A6"/>
    <w:rsid w:val="003D5036"/>
    <w:rsid w:val="003D764D"/>
    <w:rsid w:val="003E3A1A"/>
    <w:rsid w:val="003F1B9F"/>
    <w:rsid w:val="0040091C"/>
    <w:rsid w:val="00406D7A"/>
    <w:rsid w:val="004231DE"/>
    <w:rsid w:val="004258BA"/>
    <w:rsid w:val="004531C9"/>
    <w:rsid w:val="00457D91"/>
    <w:rsid w:val="00460C31"/>
    <w:rsid w:val="00464E5B"/>
    <w:rsid w:val="0047055A"/>
    <w:rsid w:val="00474450"/>
    <w:rsid w:val="0048539D"/>
    <w:rsid w:val="004873E6"/>
    <w:rsid w:val="004B15B8"/>
    <w:rsid w:val="004B566C"/>
    <w:rsid w:val="004B7B48"/>
    <w:rsid w:val="004D4AB1"/>
    <w:rsid w:val="004E742A"/>
    <w:rsid w:val="004F218A"/>
    <w:rsid w:val="0050334E"/>
    <w:rsid w:val="00505387"/>
    <w:rsid w:val="00512DF7"/>
    <w:rsid w:val="005141E7"/>
    <w:rsid w:val="00517E63"/>
    <w:rsid w:val="00526B0D"/>
    <w:rsid w:val="00543AC4"/>
    <w:rsid w:val="0055346F"/>
    <w:rsid w:val="005579FF"/>
    <w:rsid w:val="00564270"/>
    <w:rsid w:val="00572925"/>
    <w:rsid w:val="00573B13"/>
    <w:rsid w:val="005776DD"/>
    <w:rsid w:val="00582117"/>
    <w:rsid w:val="0058478F"/>
    <w:rsid w:val="00593315"/>
    <w:rsid w:val="005A170D"/>
    <w:rsid w:val="005A6C96"/>
    <w:rsid w:val="005C5375"/>
    <w:rsid w:val="005D0418"/>
    <w:rsid w:val="005E1D58"/>
    <w:rsid w:val="005E41D1"/>
    <w:rsid w:val="00610E37"/>
    <w:rsid w:val="006207ED"/>
    <w:rsid w:val="00625726"/>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4CA1"/>
    <w:rsid w:val="00733826"/>
    <w:rsid w:val="00766CFB"/>
    <w:rsid w:val="007802FC"/>
    <w:rsid w:val="007816FF"/>
    <w:rsid w:val="00783B44"/>
    <w:rsid w:val="00785028"/>
    <w:rsid w:val="007A3A5A"/>
    <w:rsid w:val="007A4370"/>
    <w:rsid w:val="007E1D15"/>
    <w:rsid w:val="007E1DEA"/>
    <w:rsid w:val="007E2202"/>
    <w:rsid w:val="008145EA"/>
    <w:rsid w:val="00815869"/>
    <w:rsid w:val="00816B81"/>
    <w:rsid w:val="00823B90"/>
    <w:rsid w:val="0083266E"/>
    <w:rsid w:val="00845916"/>
    <w:rsid w:val="008546E5"/>
    <w:rsid w:val="00863E44"/>
    <w:rsid w:val="00865EA8"/>
    <w:rsid w:val="00871653"/>
    <w:rsid w:val="00881D74"/>
    <w:rsid w:val="00881E7B"/>
    <w:rsid w:val="008836AC"/>
    <w:rsid w:val="00887422"/>
    <w:rsid w:val="0089166C"/>
    <w:rsid w:val="00893204"/>
    <w:rsid w:val="008960DE"/>
    <w:rsid w:val="008A36DF"/>
    <w:rsid w:val="008B6C28"/>
    <w:rsid w:val="008C1698"/>
    <w:rsid w:val="008C1A3D"/>
    <w:rsid w:val="008D01C3"/>
    <w:rsid w:val="008D1E13"/>
    <w:rsid w:val="008D6549"/>
    <w:rsid w:val="008D70D2"/>
    <w:rsid w:val="00900AE8"/>
    <w:rsid w:val="00900DAD"/>
    <w:rsid w:val="00907911"/>
    <w:rsid w:val="0091408E"/>
    <w:rsid w:val="009351DB"/>
    <w:rsid w:val="009378CA"/>
    <w:rsid w:val="0095025E"/>
    <w:rsid w:val="00955C4C"/>
    <w:rsid w:val="00995338"/>
    <w:rsid w:val="00996777"/>
    <w:rsid w:val="009C0BC7"/>
    <w:rsid w:val="009C6592"/>
    <w:rsid w:val="009D794B"/>
    <w:rsid w:val="009E209B"/>
    <w:rsid w:val="009F0747"/>
    <w:rsid w:val="00A03514"/>
    <w:rsid w:val="00A17079"/>
    <w:rsid w:val="00A448C3"/>
    <w:rsid w:val="00A458D4"/>
    <w:rsid w:val="00A46FB7"/>
    <w:rsid w:val="00A53118"/>
    <w:rsid w:val="00A72A53"/>
    <w:rsid w:val="00A86AB5"/>
    <w:rsid w:val="00A928EB"/>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BF14EF"/>
    <w:rsid w:val="00BF4F32"/>
    <w:rsid w:val="00C00281"/>
    <w:rsid w:val="00C05625"/>
    <w:rsid w:val="00C1751E"/>
    <w:rsid w:val="00C17C6C"/>
    <w:rsid w:val="00C21339"/>
    <w:rsid w:val="00C266F9"/>
    <w:rsid w:val="00C371EA"/>
    <w:rsid w:val="00C445AD"/>
    <w:rsid w:val="00C44CBA"/>
    <w:rsid w:val="00C458F0"/>
    <w:rsid w:val="00C4666A"/>
    <w:rsid w:val="00C479A3"/>
    <w:rsid w:val="00C50477"/>
    <w:rsid w:val="00C61243"/>
    <w:rsid w:val="00C74DAF"/>
    <w:rsid w:val="00C80116"/>
    <w:rsid w:val="00C87BFC"/>
    <w:rsid w:val="00CC69CD"/>
    <w:rsid w:val="00CF5E71"/>
    <w:rsid w:val="00CF7FAC"/>
    <w:rsid w:val="00D160C1"/>
    <w:rsid w:val="00D17794"/>
    <w:rsid w:val="00D22398"/>
    <w:rsid w:val="00D35E6C"/>
    <w:rsid w:val="00D41429"/>
    <w:rsid w:val="00D436CF"/>
    <w:rsid w:val="00D45B2F"/>
    <w:rsid w:val="00D46E88"/>
    <w:rsid w:val="00D5497E"/>
    <w:rsid w:val="00D60BD6"/>
    <w:rsid w:val="00D613A9"/>
    <w:rsid w:val="00D63134"/>
    <w:rsid w:val="00D70D86"/>
    <w:rsid w:val="00D76BA4"/>
    <w:rsid w:val="00D8021D"/>
    <w:rsid w:val="00D82D10"/>
    <w:rsid w:val="00D86784"/>
    <w:rsid w:val="00D920E6"/>
    <w:rsid w:val="00DA7653"/>
    <w:rsid w:val="00DC337A"/>
    <w:rsid w:val="00DD1A4F"/>
    <w:rsid w:val="00DE2A08"/>
    <w:rsid w:val="00DE2B4D"/>
    <w:rsid w:val="00DF7DCF"/>
    <w:rsid w:val="00E00E44"/>
    <w:rsid w:val="00E049A8"/>
    <w:rsid w:val="00E12ECB"/>
    <w:rsid w:val="00E1451F"/>
    <w:rsid w:val="00E15A72"/>
    <w:rsid w:val="00E15E28"/>
    <w:rsid w:val="00E16577"/>
    <w:rsid w:val="00E36051"/>
    <w:rsid w:val="00E42709"/>
    <w:rsid w:val="00E4417C"/>
    <w:rsid w:val="00E544FA"/>
    <w:rsid w:val="00E55E83"/>
    <w:rsid w:val="00E5792E"/>
    <w:rsid w:val="00E6077C"/>
    <w:rsid w:val="00E6618E"/>
    <w:rsid w:val="00E77436"/>
    <w:rsid w:val="00E82C8E"/>
    <w:rsid w:val="00E87CFA"/>
    <w:rsid w:val="00E93D77"/>
    <w:rsid w:val="00E94596"/>
    <w:rsid w:val="00E95264"/>
    <w:rsid w:val="00EA2172"/>
    <w:rsid w:val="00EA2DC1"/>
    <w:rsid w:val="00EC1C9C"/>
    <w:rsid w:val="00EC5571"/>
    <w:rsid w:val="00ED0E8F"/>
    <w:rsid w:val="00EE1504"/>
    <w:rsid w:val="00EE3B5B"/>
    <w:rsid w:val="00EE4CC9"/>
    <w:rsid w:val="00EE60D9"/>
    <w:rsid w:val="00EF4800"/>
    <w:rsid w:val="00EF674A"/>
    <w:rsid w:val="00F00A3D"/>
    <w:rsid w:val="00F066A7"/>
    <w:rsid w:val="00F17CA4"/>
    <w:rsid w:val="00F214DE"/>
    <w:rsid w:val="00F24259"/>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D690907"/>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8911617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6019220">
      <w:bodyDiv w:val="1"/>
      <w:marLeft w:val="0"/>
      <w:marRight w:val="0"/>
      <w:marTop w:val="0"/>
      <w:marBottom w:val="0"/>
      <w:divBdr>
        <w:top w:val="none" w:sz="0" w:space="0" w:color="auto"/>
        <w:left w:val="none" w:sz="0" w:space="0" w:color="auto"/>
        <w:bottom w:val="none" w:sz="0" w:space="0" w:color="auto"/>
        <w:right w:val="none" w:sz="0" w:space="0" w:color="auto"/>
      </w:divBdr>
      <w:divsChild>
        <w:div w:id="1967614992">
          <w:marLeft w:val="360"/>
          <w:marRight w:val="0"/>
          <w:marTop w:val="200"/>
          <w:marBottom w:val="0"/>
          <w:divBdr>
            <w:top w:val="none" w:sz="0" w:space="0" w:color="auto"/>
            <w:left w:val="none" w:sz="0" w:space="0" w:color="auto"/>
            <w:bottom w:val="none" w:sz="0" w:space="0" w:color="auto"/>
            <w:right w:val="none" w:sz="0" w:space="0" w:color="auto"/>
          </w:divBdr>
        </w:div>
        <w:div w:id="1266498602">
          <w:marLeft w:val="1080"/>
          <w:marRight w:val="0"/>
          <w:marTop w:val="100"/>
          <w:marBottom w:val="0"/>
          <w:divBdr>
            <w:top w:val="none" w:sz="0" w:space="0" w:color="auto"/>
            <w:left w:val="none" w:sz="0" w:space="0" w:color="auto"/>
            <w:bottom w:val="none" w:sz="0" w:space="0" w:color="auto"/>
            <w:right w:val="none" w:sz="0" w:space="0" w:color="auto"/>
          </w:divBdr>
        </w:div>
        <w:div w:id="1111783697">
          <w:marLeft w:val="1800"/>
          <w:marRight w:val="0"/>
          <w:marTop w:val="100"/>
          <w:marBottom w:val="0"/>
          <w:divBdr>
            <w:top w:val="none" w:sz="0" w:space="0" w:color="auto"/>
            <w:left w:val="none" w:sz="0" w:space="0" w:color="auto"/>
            <w:bottom w:val="none" w:sz="0" w:space="0" w:color="auto"/>
            <w:right w:val="none" w:sz="0" w:space="0" w:color="auto"/>
          </w:divBdr>
        </w:div>
        <w:div w:id="126633640">
          <w:marLeft w:val="1800"/>
          <w:marRight w:val="0"/>
          <w:marTop w:val="100"/>
          <w:marBottom w:val="0"/>
          <w:divBdr>
            <w:top w:val="none" w:sz="0" w:space="0" w:color="auto"/>
            <w:left w:val="none" w:sz="0" w:space="0" w:color="auto"/>
            <w:bottom w:val="none" w:sz="0" w:space="0" w:color="auto"/>
            <w:right w:val="none" w:sz="0" w:space="0" w:color="auto"/>
          </w:divBdr>
        </w:div>
        <w:div w:id="846482784">
          <w:marLeft w:val="1800"/>
          <w:marRight w:val="0"/>
          <w:marTop w:val="100"/>
          <w:marBottom w:val="0"/>
          <w:divBdr>
            <w:top w:val="none" w:sz="0" w:space="0" w:color="auto"/>
            <w:left w:val="none" w:sz="0" w:space="0" w:color="auto"/>
            <w:bottom w:val="none" w:sz="0" w:space="0" w:color="auto"/>
            <w:right w:val="none" w:sz="0" w:space="0" w:color="auto"/>
          </w:divBdr>
        </w:div>
        <w:div w:id="567149451">
          <w:marLeft w:val="1800"/>
          <w:marRight w:val="0"/>
          <w:marTop w:val="100"/>
          <w:marBottom w:val="0"/>
          <w:divBdr>
            <w:top w:val="none" w:sz="0" w:space="0" w:color="auto"/>
            <w:left w:val="none" w:sz="0" w:space="0" w:color="auto"/>
            <w:bottom w:val="none" w:sz="0" w:space="0" w:color="auto"/>
            <w:right w:val="none" w:sz="0" w:space="0" w:color="auto"/>
          </w:divBdr>
        </w:div>
        <w:div w:id="1012685754">
          <w:marLeft w:val="1080"/>
          <w:marRight w:val="0"/>
          <w:marTop w:val="100"/>
          <w:marBottom w:val="0"/>
          <w:divBdr>
            <w:top w:val="none" w:sz="0" w:space="0" w:color="auto"/>
            <w:left w:val="none" w:sz="0" w:space="0" w:color="auto"/>
            <w:bottom w:val="none" w:sz="0" w:space="0" w:color="auto"/>
            <w:right w:val="none" w:sz="0" w:space="0" w:color="auto"/>
          </w:divBdr>
        </w:div>
        <w:div w:id="1794056683">
          <w:marLeft w:val="1800"/>
          <w:marRight w:val="0"/>
          <w:marTop w:val="100"/>
          <w:marBottom w:val="0"/>
          <w:divBdr>
            <w:top w:val="none" w:sz="0" w:space="0" w:color="auto"/>
            <w:left w:val="none" w:sz="0" w:space="0" w:color="auto"/>
            <w:bottom w:val="none" w:sz="0" w:space="0" w:color="auto"/>
            <w:right w:val="none" w:sz="0" w:space="0" w:color="auto"/>
          </w:divBdr>
        </w:div>
        <w:div w:id="1905287136">
          <w:marLeft w:val="1800"/>
          <w:marRight w:val="0"/>
          <w:marTop w:val="100"/>
          <w:marBottom w:val="0"/>
          <w:divBdr>
            <w:top w:val="none" w:sz="0" w:space="0" w:color="auto"/>
            <w:left w:val="none" w:sz="0" w:space="0" w:color="auto"/>
            <w:bottom w:val="none" w:sz="0" w:space="0" w:color="auto"/>
            <w:right w:val="none" w:sz="0" w:space="0" w:color="auto"/>
          </w:divBdr>
        </w:div>
        <w:div w:id="495076668">
          <w:marLeft w:val="1800"/>
          <w:marRight w:val="0"/>
          <w:marTop w:val="100"/>
          <w:marBottom w:val="0"/>
          <w:divBdr>
            <w:top w:val="none" w:sz="0" w:space="0" w:color="auto"/>
            <w:left w:val="none" w:sz="0" w:space="0" w:color="auto"/>
            <w:bottom w:val="none" w:sz="0" w:space="0" w:color="auto"/>
            <w:right w:val="none" w:sz="0" w:space="0" w:color="auto"/>
          </w:divBdr>
        </w:div>
        <w:div w:id="989866179">
          <w:marLeft w:val="2520"/>
          <w:marRight w:val="0"/>
          <w:marTop w:val="100"/>
          <w:marBottom w:val="0"/>
          <w:divBdr>
            <w:top w:val="none" w:sz="0" w:space="0" w:color="auto"/>
            <w:left w:val="none" w:sz="0" w:space="0" w:color="auto"/>
            <w:bottom w:val="none" w:sz="0" w:space="0" w:color="auto"/>
            <w:right w:val="none" w:sz="0" w:space="0" w:color="auto"/>
          </w:divBdr>
        </w:div>
        <w:div w:id="828907825">
          <w:marLeft w:val="2520"/>
          <w:marRight w:val="0"/>
          <w:marTop w:val="100"/>
          <w:marBottom w:val="0"/>
          <w:divBdr>
            <w:top w:val="none" w:sz="0" w:space="0" w:color="auto"/>
            <w:left w:val="none" w:sz="0" w:space="0" w:color="auto"/>
            <w:bottom w:val="none" w:sz="0" w:space="0" w:color="auto"/>
            <w:right w:val="none" w:sz="0" w:space="0" w:color="auto"/>
          </w:divBdr>
        </w:div>
        <w:div w:id="865337752">
          <w:marLeft w:val="180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5536594">
      <w:bodyDiv w:val="1"/>
      <w:marLeft w:val="0"/>
      <w:marRight w:val="0"/>
      <w:marTop w:val="0"/>
      <w:marBottom w:val="0"/>
      <w:divBdr>
        <w:top w:val="none" w:sz="0" w:space="0" w:color="auto"/>
        <w:left w:val="none" w:sz="0" w:space="0" w:color="auto"/>
        <w:bottom w:val="none" w:sz="0" w:space="0" w:color="auto"/>
        <w:right w:val="none" w:sz="0" w:space="0" w:color="auto"/>
      </w:divBdr>
      <w:divsChild>
        <w:div w:id="1555234979">
          <w:marLeft w:val="1987"/>
          <w:marRight w:val="0"/>
          <w:marTop w:val="0"/>
          <w:marBottom w:val="0"/>
          <w:divBdr>
            <w:top w:val="none" w:sz="0" w:space="0" w:color="auto"/>
            <w:left w:val="none" w:sz="0" w:space="0" w:color="auto"/>
            <w:bottom w:val="none" w:sz="0" w:space="0" w:color="auto"/>
            <w:right w:val="none" w:sz="0" w:space="0" w:color="auto"/>
          </w:divBdr>
        </w:div>
        <w:div w:id="1376544073">
          <w:marLeft w:val="1987"/>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3004</Words>
  <Characters>17881</Characters>
  <Application>Microsoft Office Word</Application>
  <DocSecurity>0</DocSecurity>
  <Lines>149</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20844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Vasenkari, Petri J. (Nokia - FI/Espoo)</cp:lastModifiedBy>
  <cp:revision>2</cp:revision>
  <dcterms:created xsi:type="dcterms:W3CDTF">2020-03-13T07:01:00Z</dcterms:created>
  <dcterms:modified xsi:type="dcterms:W3CDTF">2020-03-13T07:01:00Z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